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Override PartName="/word/diagrams/data1.xml" ContentType="application/vnd.openxmlformats-officedocument.drawingml.diagramData+xml"/>
  <Default Extension="jpeg" ContentType="image/jpeg"/>
  <Default Extension="rels" ContentType="application/vnd.openxmlformats-package.relationships+xml"/>
  <Override PartName="/word/diagrams/colors1.xml" ContentType="application/vnd.openxmlformats-officedocument.drawingml.diagramColor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1F2" w:rsidRDefault="00F431F2" w:rsidP="00F431F2">
      <w:pPr>
        <w:rPr>
          <w:b/>
          <w:sz w:val="44"/>
          <w:szCs w:val="44"/>
        </w:rPr>
      </w:pPr>
      <w:r w:rsidRPr="00273F8D">
        <w:rPr>
          <w:b/>
          <w:noProof/>
          <w:sz w:val="52"/>
          <w:szCs w:val="52"/>
          <w:lang w:eastAsia="es-ES"/>
        </w:rPr>
        <w:drawing>
          <wp:anchor distT="0" distB="0" distL="114300" distR="114300" simplePos="0" relativeHeight="251659264" behindDoc="1" locked="0" layoutInCell="1" allowOverlap="1" wp14:anchorId="3A5759D8" wp14:editId="441E8464">
            <wp:simplePos x="0" y="0"/>
            <wp:positionH relativeFrom="column">
              <wp:posOffset>-274320</wp:posOffset>
            </wp:positionH>
            <wp:positionV relativeFrom="paragraph">
              <wp:posOffset>-260350</wp:posOffset>
            </wp:positionV>
            <wp:extent cx="2279015" cy="710565"/>
            <wp:effectExtent l="0" t="0" r="6985" b="0"/>
            <wp:wrapThrough wrapText="bothSides">
              <wp:wrapPolygon edited="0">
                <wp:start x="0" y="0"/>
                <wp:lineTo x="0" y="20847"/>
                <wp:lineTo x="21486" y="20847"/>
                <wp:lineTo x="21486" y="0"/>
                <wp:lineTo x="0" y="0"/>
              </wp:wrapPolygon>
            </wp:wrapThrough>
            <wp:docPr id="4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ONCE horizont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79015" cy="710565"/>
                    </a:xfrm>
                    <a:prstGeom prst="rect">
                      <a:avLst/>
                    </a:prstGeom>
                  </pic:spPr>
                </pic:pic>
              </a:graphicData>
            </a:graphic>
            <wp14:sizeRelH relativeFrom="page">
              <wp14:pctWidth>0</wp14:pctWidth>
            </wp14:sizeRelH>
            <wp14:sizeRelV relativeFrom="page">
              <wp14:pctHeight>0</wp14:pctHeight>
            </wp14:sizeRelV>
          </wp:anchor>
        </w:drawing>
      </w:r>
    </w:p>
    <w:p w:rsidR="00F431F2" w:rsidRDefault="00F431F2" w:rsidP="00F431F2">
      <w:pPr>
        <w:jc w:val="right"/>
        <w:rPr>
          <w:b/>
          <w:sz w:val="44"/>
          <w:szCs w:val="44"/>
        </w:rPr>
      </w:pPr>
    </w:p>
    <w:p w:rsidR="00F431F2" w:rsidRDefault="00F431F2" w:rsidP="00F431F2">
      <w:pPr>
        <w:rPr>
          <w:b/>
          <w:sz w:val="44"/>
          <w:szCs w:val="44"/>
        </w:rPr>
      </w:pPr>
    </w:p>
    <w:p w:rsidR="00F431F2" w:rsidRDefault="00F431F2" w:rsidP="00F431F2">
      <w:pPr>
        <w:rPr>
          <w:b/>
          <w:sz w:val="44"/>
          <w:szCs w:val="44"/>
        </w:rPr>
      </w:pPr>
    </w:p>
    <w:p w:rsidR="00F431F2" w:rsidRDefault="00F431F2" w:rsidP="00F431F2">
      <w:pPr>
        <w:rPr>
          <w:b/>
          <w:sz w:val="44"/>
          <w:szCs w:val="44"/>
        </w:rPr>
      </w:pPr>
    </w:p>
    <w:p w:rsidR="00F431F2" w:rsidRDefault="00F431F2" w:rsidP="00F431F2">
      <w:pPr>
        <w:rPr>
          <w:b/>
          <w:sz w:val="44"/>
          <w:szCs w:val="44"/>
        </w:rPr>
      </w:pPr>
      <w:r>
        <w:rPr>
          <w:b/>
          <w:noProof/>
          <w:sz w:val="44"/>
          <w:szCs w:val="44"/>
          <w:lang w:eastAsia="es-ES"/>
        </w:rPr>
        <mc:AlternateContent>
          <mc:Choice Requires="wps">
            <w:drawing>
              <wp:anchor distT="0" distB="0" distL="114300" distR="114300" simplePos="0" relativeHeight="251660288" behindDoc="0" locked="0" layoutInCell="1" allowOverlap="1" wp14:anchorId="61C9D0C2" wp14:editId="165A99EA">
                <wp:simplePos x="0" y="0"/>
                <wp:positionH relativeFrom="column">
                  <wp:posOffset>-16510</wp:posOffset>
                </wp:positionH>
                <wp:positionV relativeFrom="paragraph">
                  <wp:posOffset>18415</wp:posOffset>
                </wp:positionV>
                <wp:extent cx="5960745" cy="2096135"/>
                <wp:effectExtent l="0" t="0" r="20955" b="18415"/>
                <wp:wrapNone/>
                <wp:docPr id="46" name="46 Rectángulo"/>
                <wp:cNvGraphicFramePr/>
                <a:graphic xmlns:a="http://schemas.openxmlformats.org/drawingml/2006/main">
                  <a:graphicData uri="http://schemas.microsoft.com/office/word/2010/wordprocessingShape">
                    <wps:wsp>
                      <wps:cNvSpPr/>
                      <wps:spPr>
                        <a:xfrm>
                          <a:off x="0" y="0"/>
                          <a:ext cx="5960745" cy="2096135"/>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431F2" w:rsidRPr="00AB3FC3" w:rsidRDefault="008078EF" w:rsidP="00F431F2">
                            <w:pPr>
                              <w:tabs>
                                <w:tab w:val="left" w:pos="5670"/>
                              </w:tabs>
                              <w:jc w:val="center"/>
                              <w:rPr>
                                <w:b/>
                                <w:color w:val="000000" w:themeColor="text1"/>
                                <w:sz w:val="48"/>
                                <w:szCs w:val="48"/>
                              </w:rPr>
                            </w:pPr>
                            <w:r>
                              <w:rPr>
                                <w:b/>
                                <w:color w:val="000000" w:themeColor="text1"/>
                                <w:sz w:val="48"/>
                                <w:szCs w:val="48"/>
                              </w:rPr>
                              <w:t>ESTUDIO DE</w:t>
                            </w:r>
                            <w:r w:rsidR="00F431F2" w:rsidRPr="00AB3FC3">
                              <w:rPr>
                                <w:b/>
                                <w:color w:val="000000" w:themeColor="text1"/>
                                <w:sz w:val="48"/>
                                <w:szCs w:val="48"/>
                              </w:rPr>
                              <w:t xml:space="preserve"> VIGILANCIA TECNOLÓGICA:</w:t>
                            </w:r>
                          </w:p>
                          <w:p w:rsidR="00F431F2" w:rsidRDefault="00F431F2" w:rsidP="00F431F2">
                            <w:pPr>
                              <w:tabs>
                                <w:tab w:val="left" w:pos="5670"/>
                              </w:tabs>
                              <w:jc w:val="center"/>
                              <w:rPr>
                                <w:b/>
                                <w:color w:val="000000" w:themeColor="text1"/>
                                <w:sz w:val="48"/>
                                <w:szCs w:val="48"/>
                              </w:rPr>
                            </w:pPr>
                            <w:r w:rsidRPr="00AB3FC3">
                              <w:rPr>
                                <w:b/>
                                <w:color w:val="000000" w:themeColor="text1"/>
                                <w:sz w:val="48"/>
                                <w:szCs w:val="48"/>
                              </w:rPr>
                              <w:t>METODOLOGÍA Y RESULTADOS</w:t>
                            </w:r>
                          </w:p>
                          <w:p w:rsidR="00BF333E" w:rsidRPr="00BF333E" w:rsidRDefault="00BF333E" w:rsidP="00F431F2">
                            <w:pPr>
                              <w:tabs>
                                <w:tab w:val="left" w:pos="5670"/>
                              </w:tabs>
                              <w:jc w:val="center"/>
                              <w:rPr>
                                <w:b/>
                                <w:color w:val="000000" w:themeColor="text1"/>
                                <w:sz w:val="28"/>
                                <w:szCs w:val="28"/>
                              </w:rPr>
                            </w:pPr>
                            <w:r w:rsidRPr="00BF333E">
                              <w:rPr>
                                <w:b/>
                                <w:color w:val="000000" w:themeColor="text1"/>
                                <w:sz w:val="28"/>
                                <w:szCs w:val="28"/>
                              </w:rPr>
                              <w:t>(</w:t>
                            </w:r>
                            <w:r>
                              <w:rPr>
                                <w:b/>
                                <w:color w:val="000000" w:themeColor="text1"/>
                                <w:sz w:val="28"/>
                                <w:szCs w:val="28"/>
                              </w:rPr>
                              <w:t>R</w:t>
                            </w:r>
                            <w:r w:rsidRPr="00BF333E">
                              <w:rPr>
                                <w:b/>
                                <w:color w:val="000000" w:themeColor="text1"/>
                                <w:sz w:val="28"/>
                                <w:szCs w:val="28"/>
                              </w:rPr>
                              <w:t>esumen)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46 Rectángulo" o:spid="_x0000_s1026" style="position:absolute;margin-left:-1.3pt;margin-top:1.45pt;width:469.35pt;height:165.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" filled="f" strokecolor="black [3213]" strokeweight="1.25pt">
                <v:textbox>
                  <w:txbxContent>
                    <w:p w:rsidR="00F431F2" w:rsidRPr="00AB3FC3" w:rsidRDefault="008078EF" w:rsidP="00F431F2">
                      <w:pPr>
                        <w:tabs>
                          <w:tab w:val="left" w:pos="5670"/>
                        </w:tabs>
                        <w:jc w:val="center"/>
                        <w:rPr>
                          <w:b/>
                          <w:color w:val="000000" w:themeColor="text1"/>
                          <w:sz w:val="48"/>
                          <w:szCs w:val="48"/>
                        </w:rPr>
                      </w:pPr>
                      <w:r>
                        <w:rPr>
                          <w:b/>
                          <w:color w:val="000000" w:themeColor="text1"/>
                          <w:sz w:val="48"/>
                          <w:szCs w:val="48"/>
                        </w:rPr>
                        <w:t>ESTUDIO DE</w:t>
                      </w:r>
                      <w:r w:rsidR="00F431F2" w:rsidRPr="00AB3FC3">
                        <w:rPr>
                          <w:b/>
                          <w:color w:val="000000" w:themeColor="text1"/>
                          <w:sz w:val="48"/>
                          <w:szCs w:val="48"/>
                        </w:rPr>
                        <w:t xml:space="preserve"> VIGILANCIA TECNOLÓGICA:</w:t>
                      </w:r>
                    </w:p>
                    <w:p w:rsidR="00F431F2" w:rsidRDefault="00F431F2" w:rsidP="00F431F2">
                      <w:pPr>
                        <w:tabs>
                          <w:tab w:val="left" w:pos="5670"/>
                        </w:tabs>
                        <w:jc w:val="center"/>
                        <w:rPr>
                          <w:b/>
                          <w:color w:val="000000" w:themeColor="text1"/>
                          <w:sz w:val="48"/>
                          <w:szCs w:val="48"/>
                        </w:rPr>
                      </w:pPr>
                      <w:r w:rsidRPr="00AB3FC3">
                        <w:rPr>
                          <w:b/>
                          <w:color w:val="000000" w:themeColor="text1"/>
                          <w:sz w:val="48"/>
                          <w:szCs w:val="48"/>
                        </w:rPr>
                        <w:t>METODOLOGÍA Y RESULTADOS</w:t>
                      </w:r>
                    </w:p>
                    <w:p w:rsidR="00BF333E" w:rsidRPr="00BF333E" w:rsidRDefault="00BF333E" w:rsidP="00F431F2">
                      <w:pPr>
                        <w:tabs>
                          <w:tab w:val="left" w:pos="5670"/>
                        </w:tabs>
                        <w:jc w:val="center"/>
                        <w:rPr>
                          <w:b/>
                          <w:color w:val="000000" w:themeColor="text1"/>
                          <w:sz w:val="28"/>
                          <w:szCs w:val="28"/>
                        </w:rPr>
                      </w:pPr>
                      <w:r w:rsidRPr="00BF333E">
                        <w:rPr>
                          <w:b/>
                          <w:color w:val="000000" w:themeColor="text1"/>
                          <w:sz w:val="28"/>
                          <w:szCs w:val="28"/>
                        </w:rPr>
                        <w:t>(</w:t>
                      </w:r>
                      <w:r>
                        <w:rPr>
                          <w:b/>
                          <w:color w:val="000000" w:themeColor="text1"/>
                          <w:sz w:val="28"/>
                          <w:szCs w:val="28"/>
                        </w:rPr>
                        <w:t>R</w:t>
                      </w:r>
                      <w:r w:rsidRPr="00BF333E">
                        <w:rPr>
                          <w:b/>
                          <w:color w:val="000000" w:themeColor="text1"/>
                          <w:sz w:val="28"/>
                          <w:szCs w:val="28"/>
                        </w:rPr>
                        <w:t>esumen)</w:t>
                      </w:r>
                    </w:p>
                  </w:txbxContent>
                </v:textbox>
              </v:rect>
            </w:pict>
          </mc:Fallback>
        </mc:AlternateContent>
      </w:r>
    </w:p>
    <w:p w:rsidR="00F431F2" w:rsidRDefault="00F431F2" w:rsidP="00F431F2">
      <w:pPr>
        <w:rPr>
          <w:b/>
          <w:sz w:val="44"/>
          <w:szCs w:val="44"/>
        </w:rPr>
      </w:pPr>
    </w:p>
    <w:p w:rsidR="00F431F2" w:rsidRDefault="00F431F2" w:rsidP="00F431F2">
      <w:pPr>
        <w:rPr>
          <w:b/>
          <w:sz w:val="44"/>
          <w:szCs w:val="44"/>
        </w:rPr>
      </w:pPr>
    </w:p>
    <w:p w:rsidR="00F431F2" w:rsidRDefault="00F431F2">
      <w:pPr>
        <w:rPr>
          <w:sz w:val="24"/>
          <w:szCs w:val="24"/>
        </w:rPr>
      </w:pPr>
    </w:p>
    <w:p w:rsidR="00F431F2" w:rsidRDefault="00F431F2">
      <w:pPr>
        <w:rPr>
          <w:sz w:val="24"/>
          <w:szCs w:val="24"/>
        </w:rPr>
      </w:pPr>
    </w:p>
    <w:p w:rsidR="00F431F2" w:rsidRDefault="00F431F2">
      <w:pPr>
        <w:rPr>
          <w:sz w:val="24"/>
          <w:szCs w:val="24"/>
        </w:rPr>
      </w:pPr>
    </w:p>
    <w:p w:rsidR="00F431F2" w:rsidRDefault="00F431F2">
      <w:pPr>
        <w:rPr>
          <w:rFonts w:eastAsiaTheme="majorEastAsia" w:cstheme="majorBidi"/>
          <w:b/>
          <w:bCs/>
          <w:sz w:val="24"/>
          <w:szCs w:val="24"/>
        </w:rPr>
      </w:pPr>
      <w:r>
        <w:rPr>
          <w:sz w:val="24"/>
          <w:szCs w:val="24"/>
        </w:rPr>
        <w:br w:type="page"/>
      </w:r>
    </w:p>
    <w:p w:rsidR="007E2794" w:rsidRDefault="007E2794" w:rsidP="00150879">
      <w:pPr>
        <w:rPr>
          <w:sz w:val="24"/>
          <w:szCs w:val="24"/>
        </w:rPr>
      </w:pPr>
    </w:p>
    <w:p w:rsidR="007E2794" w:rsidRDefault="007E2794" w:rsidP="00150879">
      <w:pPr>
        <w:rPr>
          <w:sz w:val="24"/>
          <w:szCs w:val="24"/>
        </w:rPr>
      </w:pPr>
    </w:p>
    <w:p w:rsidR="007E2794" w:rsidRDefault="007E2794" w:rsidP="00150879">
      <w:pPr>
        <w:rPr>
          <w:sz w:val="24"/>
          <w:szCs w:val="24"/>
        </w:rPr>
      </w:pPr>
    </w:p>
    <w:p w:rsidR="007E2794" w:rsidRDefault="007E2794" w:rsidP="00150879">
      <w:pPr>
        <w:rPr>
          <w:sz w:val="24"/>
          <w:szCs w:val="24"/>
        </w:rPr>
      </w:pPr>
    </w:p>
    <w:sdt>
      <w:sdtPr>
        <w:rPr>
          <w:rFonts w:asciiTheme="minorHAnsi" w:eastAsiaTheme="minorHAnsi" w:hAnsiTheme="minorHAnsi" w:cstheme="minorBidi"/>
          <w:b w:val="0"/>
          <w:bCs w:val="0"/>
          <w:color w:val="auto"/>
          <w:sz w:val="22"/>
          <w:szCs w:val="22"/>
        </w:rPr>
        <w:id w:val="1067923973"/>
        <w:docPartObj>
          <w:docPartGallery w:val="Table of Contents"/>
          <w:docPartUnique/>
        </w:docPartObj>
      </w:sdtPr>
      <w:sdtEndPr/>
      <w:sdtContent>
        <w:p w:rsidR="007E2794" w:rsidRDefault="007E2794" w:rsidP="007E2794">
          <w:pPr>
            <w:pStyle w:val="TtulodeTDC"/>
            <w:jc w:val="center"/>
            <w:rPr>
              <w:rFonts w:asciiTheme="minorHAnsi" w:hAnsiTheme="minorHAnsi"/>
              <w:color w:val="auto"/>
            </w:rPr>
          </w:pPr>
          <w:r w:rsidRPr="005312A6">
            <w:rPr>
              <w:rFonts w:asciiTheme="minorHAnsi" w:hAnsiTheme="minorHAnsi"/>
              <w:color w:val="auto"/>
            </w:rPr>
            <w:t>Contenido</w:t>
          </w:r>
        </w:p>
        <w:p w:rsidR="007E2794" w:rsidRPr="005312A6" w:rsidRDefault="007E2794" w:rsidP="007E2794"/>
        <w:p w:rsidR="007E2794" w:rsidRPr="005F6D4F" w:rsidRDefault="007E2794" w:rsidP="007E2794">
          <w:pPr>
            <w:pStyle w:val="TDC2"/>
            <w:tabs>
              <w:tab w:val="left" w:pos="660"/>
              <w:tab w:val="right" w:leader="dot" w:pos="8494"/>
            </w:tabs>
            <w:rPr>
              <w:rFonts w:eastAsiaTheme="minorEastAsia"/>
              <w:noProof/>
              <w:sz w:val="24"/>
              <w:szCs w:val="24"/>
              <w:lang w:eastAsia="es-ES"/>
            </w:rPr>
          </w:pPr>
          <w:r>
            <w:fldChar w:fldCharType="begin"/>
          </w:r>
          <w:r>
            <w:instrText xml:space="preserve"> TOC \o "1-3" \h \z \u </w:instrText>
          </w:r>
          <w:r>
            <w:fldChar w:fldCharType="separate"/>
          </w:r>
          <w:hyperlink w:anchor="_Toc421021923" w:history="1">
            <w:r w:rsidRPr="005F6D4F">
              <w:rPr>
                <w:rStyle w:val="Hipervnculo"/>
                <w:noProof/>
                <w:sz w:val="24"/>
                <w:szCs w:val="24"/>
              </w:rPr>
              <w:t>1.</w:t>
            </w:r>
            <w:r w:rsidRPr="005F6D4F">
              <w:rPr>
                <w:rFonts w:eastAsiaTheme="minorEastAsia"/>
                <w:noProof/>
                <w:sz w:val="24"/>
                <w:szCs w:val="24"/>
                <w:lang w:eastAsia="es-ES"/>
              </w:rPr>
              <w:tab/>
            </w:r>
            <w:r w:rsidRPr="005F6D4F">
              <w:rPr>
                <w:rStyle w:val="Hipervnculo"/>
                <w:noProof/>
                <w:sz w:val="24"/>
                <w:szCs w:val="24"/>
              </w:rPr>
              <w:t>Introducción</w:t>
            </w:r>
            <w:r w:rsidRPr="005F6D4F">
              <w:rPr>
                <w:noProof/>
                <w:webHidden/>
                <w:sz w:val="24"/>
                <w:szCs w:val="24"/>
              </w:rPr>
              <w:tab/>
            </w:r>
            <w:r w:rsidRPr="005F6D4F">
              <w:rPr>
                <w:noProof/>
                <w:webHidden/>
                <w:sz w:val="24"/>
                <w:szCs w:val="24"/>
              </w:rPr>
              <w:fldChar w:fldCharType="begin"/>
            </w:r>
            <w:r w:rsidRPr="005F6D4F">
              <w:rPr>
                <w:noProof/>
                <w:webHidden/>
                <w:sz w:val="24"/>
                <w:szCs w:val="24"/>
              </w:rPr>
              <w:instrText xml:space="preserve"> PAGEREF _Toc421021923 \h </w:instrText>
            </w:r>
            <w:r w:rsidRPr="005F6D4F">
              <w:rPr>
                <w:noProof/>
                <w:webHidden/>
                <w:sz w:val="24"/>
                <w:szCs w:val="24"/>
              </w:rPr>
            </w:r>
            <w:r w:rsidRPr="005F6D4F">
              <w:rPr>
                <w:noProof/>
                <w:webHidden/>
                <w:sz w:val="24"/>
                <w:szCs w:val="24"/>
              </w:rPr>
              <w:fldChar w:fldCharType="separate"/>
            </w:r>
            <w:r w:rsidR="00B5540A">
              <w:rPr>
                <w:noProof/>
                <w:webHidden/>
                <w:sz w:val="24"/>
                <w:szCs w:val="24"/>
              </w:rPr>
              <w:t>3</w:t>
            </w:r>
            <w:r w:rsidRPr="005F6D4F">
              <w:rPr>
                <w:noProof/>
                <w:webHidden/>
                <w:sz w:val="24"/>
                <w:szCs w:val="24"/>
              </w:rPr>
              <w:fldChar w:fldCharType="end"/>
            </w:r>
          </w:hyperlink>
        </w:p>
        <w:p w:rsidR="007E2794" w:rsidRPr="005F6D4F" w:rsidRDefault="00A32D85" w:rsidP="007E2794">
          <w:pPr>
            <w:pStyle w:val="TDC2"/>
            <w:tabs>
              <w:tab w:val="left" w:pos="660"/>
              <w:tab w:val="right" w:leader="dot" w:pos="8494"/>
            </w:tabs>
            <w:rPr>
              <w:rFonts w:eastAsiaTheme="minorEastAsia"/>
              <w:noProof/>
              <w:sz w:val="24"/>
              <w:szCs w:val="24"/>
              <w:lang w:eastAsia="es-ES"/>
            </w:rPr>
          </w:pPr>
          <w:hyperlink w:anchor="_Toc421021924" w:history="1">
            <w:r w:rsidR="007E2794" w:rsidRPr="005F6D4F">
              <w:rPr>
                <w:rStyle w:val="Hipervnculo"/>
                <w:noProof/>
                <w:sz w:val="24"/>
                <w:szCs w:val="24"/>
              </w:rPr>
              <w:t>2.</w:t>
            </w:r>
            <w:r w:rsidR="007E2794" w:rsidRPr="005F6D4F">
              <w:rPr>
                <w:rFonts w:eastAsiaTheme="minorEastAsia"/>
                <w:noProof/>
                <w:sz w:val="24"/>
                <w:szCs w:val="24"/>
                <w:lang w:eastAsia="es-ES"/>
              </w:rPr>
              <w:tab/>
            </w:r>
            <w:r w:rsidR="007E2794" w:rsidRPr="005F6D4F">
              <w:rPr>
                <w:rStyle w:val="Hipervnculo"/>
                <w:noProof/>
                <w:sz w:val="24"/>
                <w:szCs w:val="24"/>
              </w:rPr>
              <w:t>Objetivos del estudio</w:t>
            </w:r>
            <w:r w:rsidR="007E2794" w:rsidRPr="005F6D4F">
              <w:rPr>
                <w:noProof/>
                <w:webHidden/>
                <w:sz w:val="24"/>
                <w:szCs w:val="24"/>
              </w:rPr>
              <w:tab/>
            </w:r>
            <w:r w:rsidR="007E2794" w:rsidRPr="005F6D4F">
              <w:rPr>
                <w:noProof/>
                <w:webHidden/>
                <w:sz w:val="24"/>
                <w:szCs w:val="24"/>
              </w:rPr>
              <w:fldChar w:fldCharType="begin"/>
            </w:r>
            <w:r w:rsidR="007E2794" w:rsidRPr="005F6D4F">
              <w:rPr>
                <w:noProof/>
                <w:webHidden/>
                <w:sz w:val="24"/>
                <w:szCs w:val="24"/>
              </w:rPr>
              <w:instrText xml:space="preserve"> PAGEREF _Toc421021924 \h </w:instrText>
            </w:r>
            <w:r w:rsidR="007E2794" w:rsidRPr="005F6D4F">
              <w:rPr>
                <w:noProof/>
                <w:webHidden/>
                <w:sz w:val="24"/>
                <w:szCs w:val="24"/>
              </w:rPr>
            </w:r>
            <w:r w:rsidR="007E2794" w:rsidRPr="005F6D4F">
              <w:rPr>
                <w:noProof/>
                <w:webHidden/>
                <w:sz w:val="24"/>
                <w:szCs w:val="24"/>
              </w:rPr>
              <w:fldChar w:fldCharType="separate"/>
            </w:r>
            <w:r w:rsidR="00B5540A">
              <w:rPr>
                <w:noProof/>
                <w:webHidden/>
                <w:sz w:val="24"/>
                <w:szCs w:val="24"/>
              </w:rPr>
              <w:t>4</w:t>
            </w:r>
            <w:r w:rsidR="007E2794" w:rsidRPr="005F6D4F">
              <w:rPr>
                <w:noProof/>
                <w:webHidden/>
                <w:sz w:val="24"/>
                <w:szCs w:val="24"/>
              </w:rPr>
              <w:fldChar w:fldCharType="end"/>
            </w:r>
          </w:hyperlink>
        </w:p>
        <w:p w:rsidR="007E2794" w:rsidRPr="005F6D4F" w:rsidRDefault="00A32D85" w:rsidP="007E2794">
          <w:pPr>
            <w:pStyle w:val="TDC2"/>
            <w:tabs>
              <w:tab w:val="left" w:pos="660"/>
              <w:tab w:val="right" w:leader="dot" w:pos="8494"/>
            </w:tabs>
            <w:rPr>
              <w:rFonts w:eastAsiaTheme="minorEastAsia"/>
              <w:noProof/>
              <w:sz w:val="24"/>
              <w:szCs w:val="24"/>
              <w:lang w:eastAsia="es-ES"/>
            </w:rPr>
          </w:pPr>
          <w:hyperlink w:anchor="_Toc421021925" w:history="1">
            <w:r w:rsidR="007E2794" w:rsidRPr="005F6D4F">
              <w:rPr>
                <w:rStyle w:val="Hipervnculo"/>
                <w:noProof/>
                <w:sz w:val="24"/>
                <w:szCs w:val="24"/>
              </w:rPr>
              <w:t>3.</w:t>
            </w:r>
            <w:r w:rsidR="007E2794" w:rsidRPr="005F6D4F">
              <w:rPr>
                <w:rFonts w:eastAsiaTheme="minorEastAsia"/>
                <w:noProof/>
                <w:sz w:val="24"/>
                <w:szCs w:val="24"/>
                <w:lang w:eastAsia="es-ES"/>
              </w:rPr>
              <w:tab/>
            </w:r>
            <w:r w:rsidR="007E2794" w:rsidRPr="005F6D4F">
              <w:rPr>
                <w:rStyle w:val="Hipervnculo"/>
                <w:noProof/>
                <w:sz w:val="24"/>
                <w:szCs w:val="24"/>
              </w:rPr>
              <w:t>Metodología</w:t>
            </w:r>
            <w:r w:rsidR="007E2794" w:rsidRPr="005F6D4F">
              <w:rPr>
                <w:noProof/>
                <w:webHidden/>
                <w:sz w:val="24"/>
                <w:szCs w:val="24"/>
              </w:rPr>
              <w:tab/>
            </w:r>
            <w:r w:rsidR="007E2794" w:rsidRPr="005F6D4F">
              <w:rPr>
                <w:noProof/>
                <w:webHidden/>
                <w:sz w:val="24"/>
                <w:szCs w:val="24"/>
              </w:rPr>
              <w:fldChar w:fldCharType="begin"/>
            </w:r>
            <w:r w:rsidR="007E2794" w:rsidRPr="005F6D4F">
              <w:rPr>
                <w:noProof/>
                <w:webHidden/>
                <w:sz w:val="24"/>
                <w:szCs w:val="24"/>
              </w:rPr>
              <w:instrText xml:space="preserve"> PAGEREF _Toc421021925 \h </w:instrText>
            </w:r>
            <w:r w:rsidR="007E2794" w:rsidRPr="005F6D4F">
              <w:rPr>
                <w:noProof/>
                <w:webHidden/>
                <w:sz w:val="24"/>
                <w:szCs w:val="24"/>
              </w:rPr>
            </w:r>
            <w:r w:rsidR="007E2794" w:rsidRPr="005F6D4F">
              <w:rPr>
                <w:noProof/>
                <w:webHidden/>
                <w:sz w:val="24"/>
                <w:szCs w:val="24"/>
              </w:rPr>
              <w:fldChar w:fldCharType="separate"/>
            </w:r>
            <w:r w:rsidR="00B5540A">
              <w:rPr>
                <w:noProof/>
                <w:webHidden/>
                <w:sz w:val="24"/>
                <w:szCs w:val="24"/>
              </w:rPr>
              <w:t>4</w:t>
            </w:r>
            <w:r w:rsidR="007E2794" w:rsidRPr="005F6D4F">
              <w:rPr>
                <w:noProof/>
                <w:webHidden/>
                <w:sz w:val="24"/>
                <w:szCs w:val="24"/>
              </w:rPr>
              <w:fldChar w:fldCharType="end"/>
            </w:r>
          </w:hyperlink>
        </w:p>
        <w:p w:rsidR="007E2794" w:rsidRPr="005F6D4F" w:rsidRDefault="00A32D85" w:rsidP="007E2794">
          <w:pPr>
            <w:pStyle w:val="TDC3"/>
            <w:tabs>
              <w:tab w:val="left" w:pos="1100"/>
              <w:tab w:val="right" w:leader="dot" w:pos="8494"/>
            </w:tabs>
            <w:rPr>
              <w:rFonts w:eastAsiaTheme="minorEastAsia"/>
              <w:noProof/>
              <w:sz w:val="24"/>
              <w:szCs w:val="24"/>
              <w:lang w:eastAsia="es-ES"/>
            </w:rPr>
          </w:pPr>
          <w:hyperlink w:anchor="_Toc421021926" w:history="1">
            <w:r w:rsidR="007E2794" w:rsidRPr="005F6D4F">
              <w:rPr>
                <w:rStyle w:val="Hipervnculo"/>
                <w:noProof/>
                <w:sz w:val="24"/>
                <w:szCs w:val="24"/>
              </w:rPr>
              <w:t>3.1</w:t>
            </w:r>
            <w:r w:rsidR="007E2794" w:rsidRPr="005F6D4F">
              <w:rPr>
                <w:rFonts w:eastAsiaTheme="minorEastAsia"/>
                <w:noProof/>
                <w:sz w:val="24"/>
                <w:szCs w:val="24"/>
                <w:lang w:eastAsia="es-ES"/>
              </w:rPr>
              <w:tab/>
            </w:r>
            <w:r w:rsidR="007E2794" w:rsidRPr="005F6D4F">
              <w:rPr>
                <w:rStyle w:val="Hipervnculo"/>
                <w:noProof/>
                <w:sz w:val="24"/>
                <w:szCs w:val="24"/>
              </w:rPr>
              <w:t>Selección y definición de los temas a vigilar</w:t>
            </w:r>
            <w:r w:rsidR="007E2794" w:rsidRPr="005F6D4F">
              <w:rPr>
                <w:noProof/>
                <w:webHidden/>
                <w:sz w:val="24"/>
                <w:szCs w:val="24"/>
              </w:rPr>
              <w:tab/>
            </w:r>
            <w:r w:rsidR="007E2794" w:rsidRPr="005F6D4F">
              <w:rPr>
                <w:noProof/>
                <w:webHidden/>
                <w:sz w:val="24"/>
                <w:szCs w:val="24"/>
              </w:rPr>
              <w:fldChar w:fldCharType="begin"/>
            </w:r>
            <w:r w:rsidR="007E2794" w:rsidRPr="005F6D4F">
              <w:rPr>
                <w:noProof/>
                <w:webHidden/>
                <w:sz w:val="24"/>
                <w:szCs w:val="24"/>
              </w:rPr>
              <w:instrText xml:space="preserve"> PAGEREF _Toc421021926 \h </w:instrText>
            </w:r>
            <w:r w:rsidR="007E2794" w:rsidRPr="005F6D4F">
              <w:rPr>
                <w:noProof/>
                <w:webHidden/>
                <w:sz w:val="24"/>
                <w:szCs w:val="24"/>
              </w:rPr>
            </w:r>
            <w:r w:rsidR="007E2794" w:rsidRPr="005F6D4F">
              <w:rPr>
                <w:noProof/>
                <w:webHidden/>
                <w:sz w:val="24"/>
                <w:szCs w:val="24"/>
              </w:rPr>
              <w:fldChar w:fldCharType="separate"/>
            </w:r>
            <w:r w:rsidR="00B5540A">
              <w:rPr>
                <w:noProof/>
                <w:webHidden/>
                <w:sz w:val="24"/>
                <w:szCs w:val="24"/>
              </w:rPr>
              <w:t>5</w:t>
            </w:r>
            <w:r w:rsidR="007E2794" w:rsidRPr="005F6D4F">
              <w:rPr>
                <w:noProof/>
                <w:webHidden/>
                <w:sz w:val="24"/>
                <w:szCs w:val="24"/>
              </w:rPr>
              <w:fldChar w:fldCharType="end"/>
            </w:r>
          </w:hyperlink>
        </w:p>
        <w:p w:rsidR="007E2794" w:rsidRPr="005F6D4F" w:rsidRDefault="00A32D85" w:rsidP="007E2794">
          <w:pPr>
            <w:pStyle w:val="TDC3"/>
            <w:tabs>
              <w:tab w:val="left" w:pos="1100"/>
              <w:tab w:val="right" w:leader="dot" w:pos="8494"/>
            </w:tabs>
            <w:rPr>
              <w:rFonts w:eastAsiaTheme="minorEastAsia"/>
              <w:noProof/>
              <w:sz w:val="24"/>
              <w:szCs w:val="24"/>
              <w:lang w:eastAsia="es-ES"/>
            </w:rPr>
          </w:pPr>
          <w:hyperlink w:anchor="_Toc421021927" w:history="1">
            <w:r w:rsidR="007E2794" w:rsidRPr="005F6D4F">
              <w:rPr>
                <w:rStyle w:val="Hipervnculo"/>
                <w:noProof/>
                <w:sz w:val="24"/>
                <w:szCs w:val="24"/>
              </w:rPr>
              <w:t>3.2</w:t>
            </w:r>
            <w:r w:rsidR="007E2794" w:rsidRPr="005F6D4F">
              <w:rPr>
                <w:rFonts w:eastAsiaTheme="minorEastAsia"/>
                <w:noProof/>
                <w:sz w:val="24"/>
                <w:szCs w:val="24"/>
                <w:lang w:eastAsia="es-ES"/>
              </w:rPr>
              <w:tab/>
            </w:r>
            <w:r w:rsidR="007E2794" w:rsidRPr="005F6D4F">
              <w:rPr>
                <w:rStyle w:val="Hipervnculo"/>
                <w:noProof/>
                <w:sz w:val="24"/>
                <w:szCs w:val="24"/>
              </w:rPr>
              <w:t>Selección de fuentes de información</w:t>
            </w:r>
            <w:r w:rsidR="007E2794" w:rsidRPr="005F6D4F">
              <w:rPr>
                <w:noProof/>
                <w:webHidden/>
                <w:sz w:val="24"/>
                <w:szCs w:val="24"/>
              </w:rPr>
              <w:tab/>
            </w:r>
            <w:r w:rsidR="007E2794" w:rsidRPr="005F6D4F">
              <w:rPr>
                <w:noProof/>
                <w:webHidden/>
                <w:sz w:val="24"/>
                <w:szCs w:val="24"/>
              </w:rPr>
              <w:fldChar w:fldCharType="begin"/>
            </w:r>
            <w:r w:rsidR="007E2794" w:rsidRPr="005F6D4F">
              <w:rPr>
                <w:noProof/>
                <w:webHidden/>
                <w:sz w:val="24"/>
                <w:szCs w:val="24"/>
              </w:rPr>
              <w:instrText xml:space="preserve"> PAGEREF _Toc421021927 \h </w:instrText>
            </w:r>
            <w:r w:rsidR="007E2794" w:rsidRPr="005F6D4F">
              <w:rPr>
                <w:noProof/>
                <w:webHidden/>
                <w:sz w:val="24"/>
                <w:szCs w:val="24"/>
              </w:rPr>
            </w:r>
            <w:r w:rsidR="007E2794" w:rsidRPr="005F6D4F">
              <w:rPr>
                <w:noProof/>
                <w:webHidden/>
                <w:sz w:val="24"/>
                <w:szCs w:val="24"/>
              </w:rPr>
              <w:fldChar w:fldCharType="separate"/>
            </w:r>
            <w:r w:rsidR="00B5540A">
              <w:rPr>
                <w:noProof/>
                <w:webHidden/>
                <w:sz w:val="24"/>
                <w:szCs w:val="24"/>
              </w:rPr>
              <w:t>6</w:t>
            </w:r>
            <w:r w:rsidR="007E2794" w:rsidRPr="005F6D4F">
              <w:rPr>
                <w:noProof/>
                <w:webHidden/>
                <w:sz w:val="24"/>
                <w:szCs w:val="24"/>
              </w:rPr>
              <w:fldChar w:fldCharType="end"/>
            </w:r>
          </w:hyperlink>
        </w:p>
        <w:p w:rsidR="007E2794" w:rsidRPr="005F6D4F" w:rsidRDefault="00A32D85" w:rsidP="007E2794">
          <w:pPr>
            <w:pStyle w:val="TDC3"/>
            <w:tabs>
              <w:tab w:val="left" w:pos="1100"/>
              <w:tab w:val="right" w:leader="dot" w:pos="8494"/>
            </w:tabs>
            <w:rPr>
              <w:rFonts w:eastAsiaTheme="minorEastAsia"/>
              <w:noProof/>
              <w:sz w:val="24"/>
              <w:szCs w:val="24"/>
              <w:lang w:eastAsia="es-ES"/>
            </w:rPr>
          </w:pPr>
          <w:hyperlink w:anchor="_Toc421021928" w:history="1">
            <w:r w:rsidR="007E2794" w:rsidRPr="005F6D4F">
              <w:rPr>
                <w:rStyle w:val="Hipervnculo"/>
                <w:noProof/>
                <w:sz w:val="24"/>
                <w:szCs w:val="24"/>
              </w:rPr>
              <w:t>3.3</w:t>
            </w:r>
            <w:r w:rsidR="007E2794" w:rsidRPr="005F6D4F">
              <w:rPr>
                <w:rFonts w:eastAsiaTheme="minorEastAsia"/>
                <w:noProof/>
                <w:sz w:val="24"/>
                <w:szCs w:val="24"/>
                <w:lang w:eastAsia="es-ES"/>
              </w:rPr>
              <w:tab/>
            </w:r>
            <w:r w:rsidR="007E2794" w:rsidRPr="005F6D4F">
              <w:rPr>
                <w:rStyle w:val="Hipervnculo"/>
                <w:noProof/>
                <w:sz w:val="24"/>
                <w:szCs w:val="24"/>
              </w:rPr>
              <w:t>Análisis y validación de la información</w:t>
            </w:r>
            <w:r w:rsidR="007E2794" w:rsidRPr="005F6D4F">
              <w:rPr>
                <w:noProof/>
                <w:webHidden/>
                <w:sz w:val="24"/>
                <w:szCs w:val="24"/>
              </w:rPr>
              <w:tab/>
            </w:r>
            <w:r w:rsidR="007E2794" w:rsidRPr="005F6D4F">
              <w:rPr>
                <w:noProof/>
                <w:webHidden/>
                <w:sz w:val="24"/>
                <w:szCs w:val="24"/>
              </w:rPr>
              <w:fldChar w:fldCharType="begin"/>
            </w:r>
            <w:r w:rsidR="007E2794" w:rsidRPr="005F6D4F">
              <w:rPr>
                <w:noProof/>
                <w:webHidden/>
                <w:sz w:val="24"/>
                <w:szCs w:val="24"/>
              </w:rPr>
              <w:instrText xml:space="preserve"> PAGEREF _Toc421021928 \h </w:instrText>
            </w:r>
            <w:r w:rsidR="007E2794" w:rsidRPr="005F6D4F">
              <w:rPr>
                <w:noProof/>
                <w:webHidden/>
                <w:sz w:val="24"/>
                <w:szCs w:val="24"/>
              </w:rPr>
            </w:r>
            <w:r w:rsidR="007E2794" w:rsidRPr="005F6D4F">
              <w:rPr>
                <w:noProof/>
                <w:webHidden/>
                <w:sz w:val="24"/>
                <w:szCs w:val="24"/>
              </w:rPr>
              <w:fldChar w:fldCharType="separate"/>
            </w:r>
            <w:r w:rsidR="00B5540A">
              <w:rPr>
                <w:noProof/>
                <w:webHidden/>
                <w:sz w:val="24"/>
                <w:szCs w:val="24"/>
              </w:rPr>
              <w:t>7</w:t>
            </w:r>
            <w:r w:rsidR="007E2794" w:rsidRPr="005F6D4F">
              <w:rPr>
                <w:noProof/>
                <w:webHidden/>
                <w:sz w:val="24"/>
                <w:szCs w:val="24"/>
              </w:rPr>
              <w:fldChar w:fldCharType="end"/>
            </w:r>
          </w:hyperlink>
        </w:p>
        <w:p w:rsidR="007E2794" w:rsidRPr="005F6D4F" w:rsidRDefault="00A32D85" w:rsidP="007E2794">
          <w:pPr>
            <w:pStyle w:val="TDC2"/>
            <w:tabs>
              <w:tab w:val="left" w:pos="660"/>
              <w:tab w:val="right" w:leader="dot" w:pos="8494"/>
            </w:tabs>
            <w:rPr>
              <w:rFonts w:eastAsiaTheme="minorEastAsia"/>
              <w:noProof/>
              <w:sz w:val="24"/>
              <w:szCs w:val="24"/>
              <w:lang w:eastAsia="es-ES"/>
            </w:rPr>
          </w:pPr>
          <w:hyperlink w:anchor="_Toc421021929" w:history="1">
            <w:r w:rsidR="007E2794" w:rsidRPr="005F6D4F">
              <w:rPr>
                <w:rStyle w:val="Hipervnculo"/>
                <w:noProof/>
                <w:sz w:val="24"/>
                <w:szCs w:val="24"/>
              </w:rPr>
              <w:t>4.</w:t>
            </w:r>
            <w:r w:rsidR="007E2794" w:rsidRPr="005F6D4F">
              <w:rPr>
                <w:rFonts w:eastAsiaTheme="minorEastAsia"/>
                <w:noProof/>
                <w:sz w:val="24"/>
                <w:szCs w:val="24"/>
                <w:lang w:eastAsia="es-ES"/>
              </w:rPr>
              <w:tab/>
            </w:r>
            <w:r w:rsidR="007E2794" w:rsidRPr="005F6D4F">
              <w:rPr>
                <w:rStyle w:val="Hipervnculo"/>
                <w:noProof/>
                <w:sz w:val="24"/>
                <w:szCs w:val="24"/>
              </w:rPr>
              <w:t>Resultados</w:t>
            </w:r>
            <w:r w:rsidR="007E2794" w:rsidRPr="005F6D4F">
              <w:rPr>
                <w:noProof/>
                <w:webHidden/>
                <w:sz w:val="24"/>
                <w:szCs w:val="24"/>
              </w:rPr>
              <w:tab/>
            </w:r>
            <w:r w:rsidR="007E2794" w:rsidRPr="005F6D4F">
              <w:rPr>
                <w:noProof/>
                <w:webHidden/>
                <w:sz w:val="24"/>
                <w:szCs w:val="24"/>
              </w:rPr>
              <w:fldChar w:fldCharType="begin"/>
            </w:r>
            <w:r w:rsidR="007E2794" w:rsidRPr="005F6D4F">
              <w:rPr>
                <w:noProof/>
                <w:webHidden/>
                <w:sz w:val="24"/>
                <w:szCs w:val="24"/>
              </w:rPr>
              <w:instrText xml:space="preserve"> PAGEREF _Toc421021929 \h </w:instrText>
            </w:r>
            <w:r w:rsidR="007E2794" w:rsidRPr="005F6D4F">
              <w:rPr>
                <w:noProof/>
                <w:webHidden/>
                <w:sz w:val="24"/>
                <w:szCs w:val="24"/>
              </w:rPr>
            </w:r>
            <w:r w:rsidR="007E2794" w:rsidRPr="005F6D4F">
              <w:rPr>
                <w:noProof/>
                <w:webHidden/>
                <w:sz w:val="24"/>
                <w:szCs w:val="24"/>
              </w:rPr>
              <w:fldChar w:fldCharType="separate"/>
            </w:r>
            <w:r w:rsidR="00B5540A">
              <w:rPr>
                <w:noProof/>
                <w:webHidden/>
                <w:sz w:val="24"/>
                <w:szCs w:val="24"/>
              </w:rPr>
              <w:t>7</w:t>
            </w:r>
            <w:r w:rsidR="007E2794" w:rsidRPr="005F6D4F">
              <w:rPr>
                <w:noProof/>
                <w:webHidden/>
                <w:sz w:val="24"/>
                <w:szCs w:val="24"/>
              </w:rPr>
              <w:fldChar w:fldCharType="end"/>
            </w:r>
          </w:hyperlink>
        </w:p>
        <w:p w:rsidR="007E2794" w:rsidRPr="005F6D4F" w:rsidRDefault="00A32D85" w:rsidP="007E2794">
          <w:pPr>
            <w:pStyle w:val="TDC3"/>
            <w:tabs>
              <w:tab w:val="left" w:pos="1100"/>
              <w:tab w:val="right" w:leader="dot" w:pos="8494"/>
            </w:tabs>
            <w:rPr>
              <w:rFonts w:eastAsiaTheme="minorEastAsia"/>
              <w:noProof/>
              <w:sz w:val="24"/>
              <w:szCs w:val="24"/>
              <w:lang w:eastAsia="es-ES"/>
            </w:rPr>
          </w:pPr>
          <w:hyperlink w:anchor="_Toc421021930" w:history="1">
            <w:r w:rsidR="007E2794" w:rsidRPr="005F6D4F">
              <w:rPr>
                <w:rStyle w:val="Hipervnculo"/>
                <w:noProof/>
                <w:sz w:val="24"/>
                <w:szCs w:val="24"/>
              </w:rPr>
              <w:t>4.1</w:t>
            </w:r>
            <w:r w:rsidR="007E2794" w:rsidRPr="005F6D4F">
              <w:rPr>
                <w:rFonts w:eastAsiaTheme="minorEastAsia"/>
                <w:noProof/>
                <w:sz w:val="24"/>
                <w:szCs w:val="24"/>
                <w:lang w:eastAsia="es-ES"/>
              </w:rPr>
              <w:tab/>
            </w:r>
            <w:r w:rsidR="007E2794" w:rsidRPr="005F6D4F">
              <w:rPr>
                <w:rStyle w:val="Hipervnculo"/>
                <w:noProof/>
                <w:sz w:val="24"/>
                <w:szCs w:val="24"/>
              </w:rPr>
              <w:t>Análisis comparativo de etiquetas por tipo de fuente de información</w:t>
            </w:r>
            <w:r w:rsidR="007E2794" w:rsidRPr="005F6D4F">
              <w:rPr>
                <w:noProof/>
                <w:webHidden/>
                <w:sz w:val="24"/>
                <w:szCs w:val="24"/>
              </w:rPr>
              <w:tab/>
            </w:r>
            <w:r w:rsidR="007E2794" w:rsidRPr="005F6D4F">
              <w:rPr>
                <w:noProof/>
                <w:webHidden/>
                <w:sz w:val="24"/>
                <w:szCs w:val="24"/>
              </w:rPr>
              <w:fldChar w:fldCharType="begin"/>
            </w:r>
            <w:r w:rsidR="007E2794" w:rsidRPr="005F6D4F">
              <w:rPr>
                <w:noProof/>
                <w:webHidden/>
                <w:sz w:val="24"/>
                <w:szCs w:val="24"/>
              </w:rPr>
              <w:instrText xml:space="preserve"> PAGEREF _Toc421021930 \h </w:instrText>
            </w:r>
            <w:r w:rsidR="007E2794" w:rsidRPr="005F6D4F">
              <w:rPr>
                <w:noProof/>
                <w:webHidden/>
                <w:sz w:val="24"/>
                <w:szCs w:val="24"/>
              </w:rPr>
            </w:r>
            <w:r w:rsidR="007E2794" w:rsidRPr="005F6D4F">
              <w:rPr>
                <w:noProof/>
                <w:webHidden/>
                <w:sz w:val="24"/>
                <w:szCs w:val="24"/>
              </w:rPr>
              <w:fldChar w:fldCharType="separate"/>
            </w:r>
            <w:r w:rsidR="00B5540A">
              <w:rPr>
                <w:noProof/>
                <w:webHidden/>
                <w:sz w:val="24"/>
                <w:szCs w:val="24"/>
              </w:rPr>
              <w:t>9</w:t>
            </w:r>
            <w:r w:rsidR="007E2794" w:rsidRPr="005F6D4F">
              <w:rPr>
                <w:noProof/>
                <w:webHidden/>
                <w:sz w:val="24"/>
                <w:szCs w:val="24"/>
              </w:rPr>
              <w:fldChar w:fldCharType="end"/>
            </w:r>
          </w:hyperlink>
        </w:p>
        <w:p w:rsidR="007E2794" w:rsidRDefault="00A32D85" w:rsidP="007E2794">
          <w:pPr>
            <w:pStyle w:val="TDC2"/>
            <w:tabs>
              <w:tab w:val="left" w:pos="660"/>
              <w:tab w:val="right" w:leader="dot" w:pos="8494"/>
            </w:tabs>
            <w:rPr>
              <w:rFonts w:eastAsiaTheme="minorEastAsia"/>
              <w:noProof/>
              <w:lang w:eastAsia="es-ES"/>
            </w:rPr>
          </w:pPr>
          <w:hyperlink w:anchor="_Toc421021931" w:history="1">
            <w:r w:rsidR="007E2794" w:rsidRPr="005F6D4F">
              <w:rPr>
                <w:rStyle w:val="Hipervnculo"/>
                <w:noProof/>
                <w:sz w:val="24"/>
                <w:szCs w:val="24"/>
              </w:rPr>
              <w:t>5.</w:t>
            </w:r>
            <w:r w:rsidR="007E2794" w:rsidRPr="005F6D4F">
              <w:rPr>
                <w:rFonts w:eastAsiaTheme="minorEastAsia"/>
                <w:noProof/>
                <w:sz w:val="24"/>
                <w:szCs w:val="24"/>
                <w:lang w:eastAsia="es-ES"/>
              </w:rPr>
              <w:tab/>
            </w:r>
            <w:r w:rsidR="007E2794" w:rsidRPr="005F6D4F">
              <w:rPr>
                <w:rStyle w:val="Hipervnculo"/>
                <w:noProof/>
                <w:sz w:val="24"/>
                <w:szCs w:val="24"/>
              </w:rPr>
              <w:t>Conclusiones</w:t>
            </w:r>
            <w:r w:rsidR="007E2794" w:rsidRPr="005F6D4F">
              <w:rPr>
                <w:noProof/>
                <w:webHidden/>
                <w:sz w:val="24"/>
                <w:szCs w:val="24"/>
              </w:rPr>
              <w:tab/>
            </w:r>
            <w:r w:rsidR="007E2794" w:rsidRPr="005F6D4F">
              <w:rPr>
                <w:noProof/>
                <w:webHidden/>
                <w:sz w:val="24"/>
                <w:szCs w:val="24"/>
              </w:rPr>
              <w:fldChar w:fldCharType="begin"/>
            </w:r>
            <w:r w:rsidR="007E2794" w:rsidRPr="005F6D4F">
              <w:rPr>
                <w:noProof/>
                <w:webHidden/>
                <w:sz w:val="24"/>
                <w:szCs w:val="24"/>
              </w:rPr>
              <w:instrText xml:space="preserve"> PAGEREF _Toc421021931 \h </w:instrText>
            </w:r>
            <w:r w:rsidR="007E2794" w:rsidRPr="005F6D4F">
              <w:rPr>
                <w:noProof/>
                <w:webHidden/>
                <w:sz w:val="24"/>
                <w:szCs w:val="24"/>
              </w:rPr>
            </w:r>
            <w:r w:rsidR="007E2794" w:rsidRPr="005F6D4F">
              <w:rPr>
                <w:noProof/>
                <w:webHidden/>
                <w:sz w:val="24"/>
                <w:szCs w:val="24"/>
              </w:rPr>
              <w:fldChar w:fldCharType="separate"/>
            </w:r>
            <w:r w:rsidR="00B5540A">
              <w:rPr>
                <w:noProof/>
                <w:webHidden/>
                <w:sz w:val="24"/>
                <w:szCs w:val="24"/>
              </w:rPr>
              <w:t>12</w:t>
            </w:r>
            <w:r w:rsidR="007E2794" w:rsidRPr="005F6D4F">
              <w:rPr>
                <w:noProof/>
                <w:webHidden/>
                <w:sz w:val="24"/>
                <w:szCs w:val="24"/>
              </w:rPr>
              <w:fldChar w:fldCharType="end"/>
            </w:r>
          </w:hyperlink>
        </w:p>
        <w:p w:rsidR="007E2794" w:rsidRDefault="007E2794" w:rsidP="007E2794">
          <w:r>
            <w:rPr>
              <w:b/>
              <w:bCs/>
            </w:rPr>
            <w:fldChar w:fldCharType="end"/>
          </w:r>
        </w:p>
      </w:sdtContent>
    </w:sdt>
    <w:p w:rsidR="007E2794" w:rsidRDefault="007E2794" w:rsidP="00150879">
      <w:pPr>
        <w:rPr>
          <w:sz w:val="24"/>
          <w:szCs w:val="24"/>
        </w:rPr>
      </w:pPr>
    </w:p>
    <w:p w:rsidR="00E52DE4" w:rsidRPr="005C4ACA" w:rsidRDefault="00E52DE4" w:rsidP="00150879">
      <w:pPr>
        <w:rPr>
          <w:sz w:val="24"/>
          <w:szCs w:val="24"/>
        </w:rPr>
      </w:pPr>
      <w:r w:rsidRPr="005C4ACA">
        <w:rPr>
          <w:sz w:val="24"/>
          <w:szCs w:val="24"/>
        </w:rPr>
        <w:br w:type="page"/>
      </w:r>
    </w:p>
    <w:p w:rsidR="0066679A" w:rsidRPr="005C4ACA" w:rsidRDefault="0066679A" w:rsidP="00150879">
      <w:pPr>
        <w:pStyle w:val="Ttulo2"/>
        <w:numPr>
          <w:ilvl w:val="0"/>
          <w:numId w:val="15"/>
        </w:numPr>
        <w:rPr>
          <w:rFonts w:asciiTheme="minorHAnsi" w:hAnsiTheme="minorHAnsi"/>
          <w:color w:val="auto"/>
          <w:sz w:val="24"/>
          <w:szCs w:val="24"/>
        </w:rPr>
      </w:pPr>
      <w:bookmarkStart w:id="0" w:name="_Toc421021923"/>
      <w:r w:rsidRPr="005C4ACA">
        <w:rPr>
          <w:rFonts w:asciiTheme="minorHAnsi" w:hAnsiTheme="minorHAnsi"/>
          <w:color w:val="auto"/>
          <w:sz w:val="24"/>
          <w:szCs w:val="24"/>
        </w:rPr>
        <w:lastRenderedPageBreak/>
        <w:t>Introducción</w:t>
      </w:r>
      <w:bookmarkEnd w:id="0"/>
    </w:p>
    <w:p w:rsidR="009E4377" w:rsidRPr="009E4377" w:rsidRDefault="009E4377" w:rsidP="009E4377">
      <w:pPr>
        <w:spacing w:before="240"/>
        <w:rPr>
          <w:sz w:val="24"/>
          <w:szCs w:val="24"/>
        </w:rPr>
      </w:pPr>
      <w:r w:rsidRPr="009E4377">
        <w:rPr>
          <w:sz w:val="24"/>
          <w:szCs w:val="24"/>
        </w:rPr>
        <w:t>Los grandes avances experimentados en los últimos años en el desarrollo de las Tecnologías de la Información y la Comunicación (TIC) han revolucionado muchos aspectos de la vida diaria. Incluso podría decirse que estamos ante la consolidación de un nuevo paradigma socioeconómico que incluye nuevas formas de comunicar, consumir, brindar y recibir servicios, y de conocimiento.</w:t>
      </w:r>
    </w:p>
    <w:p w:rsidR="009E4377" w:rsidRPr="009E4377" w:rsidRDefault="009E4377" w:rsidP="009E4377">
      <w:pPr>
        <w:rPr>
          <w:sz w:val="24"/>
          <w:szCs w:val="24"/>
        </w:rPr>
      </w:pPr>
      <w:r w:rsidRPr="009E4377">
        <w:rPr>
          <w:sz w:val="24"/>
          <w:szCs w:val="24"/>
        </w:rPr>
        <w:t>Este boom tecnológico, además de suponer una considerable mejora en la calidad de vida de muchas personas con discapacidad, ha constituido ventajas competitivas para las empresas y otras organizaciones. Asimismo, ha generado la necesidad de gestionar, estratégicamente, la información sobre investigación y desarrollo (I+D) para poder innovar y sobrevivir en un mercado cada vez más complejo.</w:t>
      </w:r>
    </w:p>
    <w:p w:rsidR="009E4377" w:rsidRPr="009E4377" w:rsidRDefault="009E4377" w:rsidP="009E4377">
      <w:pPr>
        <w:rPr>
          <w:sz w:val="24"/>
          <w:szCs w:val="24"/>
        </w:rPr>
      </w:pPr>
      <w:r w:rsidRPr="009E4377">
        <w:rPr>
          <w:sz w:val="24"/>
          <w:szCs w:val="24"/>
        </w:rPr>
        <w:t xml:space="preserve">Ante esta situación, el Departamento de Tecnología Accesible e I+D de la Fundación ONCE </w:t>
      </w:r>
      <w:r>
        <w:rPr>
          <w:sz w:val="24"/>
          <w:szCs w:val="24"/>
        </w:rPr>
        <w:t>puso en marcha</w:t>
      </w:r>
      <w:r w:rsidRPr="009E4377">
        <w:rPr>
          <w:sz w:val="24"/>
          <w:szCs w:val="24"/>
        </w:rPr>
        <w:t xml:space="preserve"> un estudio piloto de vigilancia tecnológica con el objetivo de proveer, tanto a la Fundación como a las empresas del Grupo ILUNION, información relevante y efectiva sobre las tendencias en innovación en el sector de las TIC accesibles. </w:t>
      </w:r>
    </w:p>
    <w:p w:rsidR="009E4377" w:rsidRPr="009E4377" w:rsidRDefault="009E4377" w:rsidP="009E4377">
      <w:pPr>
        <w:rPr>
          <w:sz w:val="24"/>
          <w:szCs w:val="24"/>
        </w:rPr>
      </w:pPr>
      <w:r w:rsidRPr="009E4377">
        <w:rPr>
          <w:sz w:val="24"/>
          <w:szCs w:val="24"/>
        </w:rPr>
        <w:t>La vigilancia tecnológica es un sistema de gestión de información, que tiene el objetivo de facilitar la toma de. Se trata de un proceso sistemático y selectivo de búsqueda, recopilación, análisis y difusión de información que sirve de ayuda para que las empresas se anticipen a las posibles oportunidades o amenazas que puedan afectar sus estrategias de negocios (INREDIS</w:t>
      </w:r>
      <w:r>
        <w:rPr>
          <w:rStyle w:val="Refdenotaalpie"/>
          <w:sz w:val="24"/>
          <w:szCs w:val="24"/>
        </w:rPr>
        <w:footnoteReference w:id="1"/>
      </w:r>
      <w:r w:rsidRPr="009E4377">
        <w:rPr>
          <w:sz w:val="24"/>
          <w:szCs w:val="24"/>
        </w:rPr>
        <w:t xml:space="preserve">). </w:t>
      </w:r>
    </w:p>
    <w:p w:rsidR="009E4377" w:rsidRDefault="009E4377" w:rsidP="009E4377">
      <w:pPr>
        <w:spacing w:before="240" w:after="240"/>
        <w:rPr>
          <w:sz w:val="24"/>
          <w:szCs w:val="24"/>
        </w:rPr>
      </w:pPr>
      <w:r w:rsidRPr="009E4377">
        <w:rPr>
          <w:sz w:val="24"/>
          <w:szCs w:val="24"/>
        </w:rPr>
        <w:t xml:space="preserve">El primer paso dentro del estudio fue elaborar una metodología sencilla que permitiera identificar fuentes de información que pudieran aportar datos sólidos y relevantes sobre proyectos de I+D. Esta metodología se describe a lo largo de las siguientes páginas. Asimismo, se explican los resultados obtenidos. </w:t>
      </w:r>
    </w:p>
    <w:p w:rsidR="002F2FC8" w:rsidRPr="005C4ACA" w:rsidRDefault="00072E64" w:rsidP="002A7173">
      <w:pPr>
        <w:rPr>
          <w:sz w:val="24"/>
          <w:szCs w:val="24"/>
        </w:rPr>
      </w:pPr>
      <w:r>
        <w:rPr>
          <w:sz w:val="24"/>
          <w:szCs w:val="24"/>
        </w:rPr>
        <w:t xml:space="preserve">Para </w:t>
      </w:r>
      <w:r w:rsidR="009E4377">
        <w:rPr>
          <w:sz w:val="24"/>
          <w:szCs w:val="24"/>
        </w:rPr>
        <w:t>la</w:t>
      </w:r>
      <w:r>
        <w:rPr>
          <w:sz w:val="24"/>
          <w:szCs w:val="24"/>
        </w:rPr>
        <w:t xml:space="preserve"> elaboración</w:t>
      </w:r>
      <w:r w:rsidR="009E4377">
        <w:rPr>
          <w:sz w:val="24"/>
          <w:szCs w:val="24"/>
        </w:rPr>
        <w:t xml:space="preserve"> del estudio</w:t>
      </w:r>
      <w:r>
        <w:rPr>
          <w:sz w:val="24"/>
          <w:szCs w:val="24"/>
        </w:rPr>
        <w:t xml:space="preserve">, </w:t>
      </w:r>
      <w:r w:rsidRPr="005C4ACA">
        <w:rPr>
          <w:sz w:val="24"/>
          <w:szCs w:val="24"/>
        </w:rPr>
        <w:t>se tomó como referencia principal el método propuesto por el proyecto INREDIS</w:t>
      </w:r>
      <w:r>
        <w:rPr>
          <w:sz w:val="24"/>
          <w:szCs w:val="24"/>
        </w:rPr>
        <w:t xml:space="preserve"> </w:t>
      </w:r>
      <w:r w:rsidRPr="005C4ACA">
        <w:rPr>
          <w:sz w:val="24"/>
          <w:szCs w:val="24"/>
        </w:rPr>
        <w:t xml:space="preserve">y por los artículos: </w:t>
      </w:r>
      <w:r w:rsidR="002F2FC8" w:rsidRPr="005C4ACA">
        <w:rPr>
          <w:sz w:val="24"/>
          <w:szCs w:val="24"/>
        </w:rPr>
        <w:t>“La vigilancia tecnológica aplicada al sector de las tecnologías de la información”</w:t>
      </w:r>
      <w:r w:rsidR="002F2FC8" w:rsidRPr="005C4ACA">
        <w:rPr>
          <w:rStyle w:val="Refdenotaalpie"/>
          <w:sz w:val="24"/>
          <w:szCs w:val="24"/>
        </w:rPr>
        <w:footnoteReference w:id="2"/>
      </w:r>
      <w:r w:rsidR="002F2FC8" w:rsidRPr="005C4ACA">
        <w:rPr>
          <w:sz w:val="24"/>
          <w:szCs w:val="24"/>
        </w:rPr>
        <w:t xml:space="preserve">, “Vigilancia tecnológica e </w:t>
      </w:r>
      <w:r w:rsidR="002F2FC8" w:rsidRPr="005C4ACA">
        <w:rPr>
          <w:sz w:val="24"/>
          <w:szCs w:val="24"/>
        </w:rPr>
        <w:lastRenderedPageBreak/>
        <w:t>inteligencia competitiva para SEM-SEO”</w:t>
      </w:r>
      <w:r w:rsidR="002F2FC8" w:rsidRPr="005C4ACA">
        <w:rPr>
          <w:rStyle w:val="Refdenotaalpie"/>
          <w:sz w:val="24"/>
          <w:szCs w:val="24"/>
        </w:rPr>
        <w:footnoteReference w:id="3"/>
      </w:r>
      <w:r w:rsidR="001A360C" w:rsidRPr="005C4ACA">
        <w:rPr>
          <w:sz w:val="24"/>
          <w:szCs w:val="24"/>
        </w:rPr>
        <w:t xml:space="preserve">, </w:t>
      </w:r>
      <w:r w:rsidR="002F2FC8" w:rsidRPr="005C4ACA">
        <w:rPr>
          <w:sz w:val="24"/>
          <w:szCs w:val="24"/>
        </w:rPr>
        <w:t>y “Sistema de gestión de ideas innovadoras y oportunidades de negocio a partir de la Vigilancia Tecnológica”</w:t>
      </w:r>
      <w:r w:rsidR="002F2FC8" w:rsidRPr="005C4ACA">
        <w:rPr>
          <w:rStyle w:val="Refdenotaalpie"/>
          <w:sz w:val="24"/>
          <w:szCs w:val="24"/>
        </w:rPr>
        <w:footnoteReference w:id="4"/>
      </w:r>
      <w:r w:rsidR="002F2FC8" w:rsidRPr="005C4ACA">
        <w:rPr>
          <w:sz w:val="24"/>
          <w:szCs w:val="24"/>
        </w:rPr>
        <w:t xml:space="preserve">. </w:t>
      </w:r>
    </w:p>
    <w:p w:rsidR="00443027" w:rsidRPr="005C4ACA" w:rsidRDefault="003D5FDA" w:rsidP="00150879">
      <w:pPr>
        <w:pStyle w:val="Ttulo2"/>
        <w:numPr>
          <w:ilvl w:val="0"/>
          <w:numId w:val="15"/>
        </w:numPr>
        <w:spacing w:before="240" w:after="240"/>
        <w:ind w:left="714" w:hanging="357"/>
        <w:rPr>
          <w:rFonts w:asciiTheme="minorHAnsi" w:hAnsiTheme="minorHAnsi"/>
          <w:color w:val="auto"/>
          <w:sz w:val="24"/>
          <w:szCs w:val="24"/>
        </w:rPr>
      </w:pPr>
      <w:bookmarkStart w:id="1" w:name="_Toc421021924"/>
      <w:r w:rsidRPr="005C4ACA">
        <w:rPr>
          <w:rFonts w:asciiTheme="minorHAnsi" w:hAnsiTheme="minorHAnsi"/>
          <w:color w:val="auto"/>
          <w:sz w:val="24"/>
          <w:szCs w:val="24"/>
        </w:rPr>
        <w:t>Objetivos del estudio</w:t>
      </w:r>
      <w:bookmarkEnd w:id="1"/>
    </w:p>
    <w:p w:rsidR="003D5FDA" w:rsidRPr="005C4ACA" w:rsidRDefault="003D5FDA" w:rsidP="00150879">
      <w:pPr>
        <w:spacing w:before="240" w:after="240"/>
        <w:rPr>
          <w:sz w:val="24"/>
          <w:szCs w:val="24"/>
        </w:rPr>
      </w:pPr>
      <w:r w:rsidRPr="005C4ACA">
        <w:rPr>
          <w:sz w:val="24"/>
          <w:szCs w:val="24"/>
        </w:rPr>
        <w:t>Objetivo general: conocer las tendencias en innovación dentro del sector de las TIC accesibles.</w:t>
      </w:r>
    </w:p>
    <w:p w:rsidR="003D5FDA" w:rsidRPr="005C4ACA" w:rsidRDefault="003D5FDA" w:rsidP="00150879">
      <w:pPr>
        <w:spacing w:before="240" w:after="240"/>
        <w:rPr>
          <w:sz w:val="24"/>
          <w:szCs w:val="24"/>
        </w:rPr>
      </w:pPr>
      <w:r w:rsidRPr="005C4ACA">
        <w:rPr>
          <w:sz w:val="24"/>
          <w:szCs w:val="24"/>
        </w:rPr>
        <w:t>Objetivos específicos:</w:t>
      </w:r>
    </w:p>
    <w:p w:rsidR="003D5FDA" w:rsidRPr="005C4ACA" w:rsidRDefault="00754EC4" w:rsidP="00150879">
      <w:pPr>
        <w:pStyle w:val="Prrafodelista"/>
        <w:numPr>
          <w:ilvl w:val="0"/>
          <w:numId w:val="21"/>
        </w:numPr>
        <w:spacing w:before="240" w:after="240"/>
        <w:rPr>
          <w:sz w:val="24"/>
          <w:szCs w:val="24"/>
        </w:rPr>
      </w:pPr>
      <w:r w:rsidRPr="005C4ACA">
        <w:rPr>
          <w:sz w:val="24"/>
          <w:szCs w:val="24"/>
        </w:rPr>
        <w:t>Llevar a cabo una búsqueda focalizada de información sobre investigaciones y desarrollo de productos TIC en general y aplicados a la discapacidad;</w:t>
      </w:r>
    </w:p>
    <w:p w:rsidR="00754EC4" w:rsidRPr="005C4ACA" w:rsidRDefault="00CE0157" w:rsidP="00150879">
      <w:pPr>
        <w:pStyle w:val="Prrafodelista"/>
        <w:numPr>
          <w:ilvl w:val="0"/>
          <w:numId w:val="21"/>
        </w:numPr>
        <w:spacing w:before="240" w:after="240"/>
        <w:rPr>
          <w:sz w:val="24"/>
          <w:szCs w:val="24"/>
        </w:rPr>
      </w:pPr>
      <w:r w:rsidRPr="005C4ACA">
        <w:rPr>
          <w:sz w:val="24"/>
          <w:szCs w:val="24"/>
        </w:rPr>
        <w:t>d</w:t>
      </w:r>
      <w:r w:rsidR="00754EC4" w:rsidRPr="005C4ACA">
        <w:rPr>
          <w:sz w:val="24"/>
          <w:szCs w:val="24"/>
        </w:rPr>
        <w:t>esarrollar un mecanismo para recopilar, clasificar y estructurar la información;</w:t>
      </w:r>
    </w:p>
    <w:p w:rsidR="00754EC4" w:rsidRPr="005C4ACA" w:rsidRDefault="00CE0157" w:rsidP="00150879">
      <w:pPr>
        <w:pStyle w:val="Prrafodelista"/>
        <w:numPr>
          <w:ilvl w:val="0"/>
          <w:numId w:val="21"/>
        </w:numPr>
        <w:spacing w:before="240" w:after="240"/>
        <w:rPr>
          <w:sz w:val="24"/>
          <w:szCs w:val="24"/>
        </w:rPr>
      </w:pPr>
      <w:r w:rsidRPr="005C4ACA">
        <w:rPr>
          <w:sz w:val="24"/>
          <w:szCs w:val="24"/>
        </w:rPr>
        <w:t>desarrollar una metodología para interpretar y validar los datos recogidos.</w:t>
      </w:r>
    </w:p>
    <w:p w:rsidR="003F7D16" w:rsidRPr="005C4ACA" w:rsidRDefault="00E343FC" w:rsidP="00150879">
      <w:pPr>
        <w:pStyle w:val="Ttulo2"/>
        <w:numPr>
          <w:ilvl w:val="0"/>
          <w:numId w:val="15"/>
        </w:numPr>
        <w:rPr>
          <w:rFonts w:asciiTheme="minorHAnsi" w:hAnsiTheme="minorHAnsi"/>
          <w:color w:val="auto"/>
          <w:sz w:val="24"/>
          <w:szCs w:val="24"/>
        </w:rPr>
      </w:pPr>
      <w:bookmarkStart w:id="2" w:name="_Toc421021925"/>
      <w:r>
        <w:rPr>
          <w:rFonts w:asciiTheme="minorHAnsi" w:hAnsiTheme="minorHAnsi"/>
          <w:color w:val="auto"/>
          <w:sz w:val="24"/>
          <w:szCs w:val="24"/>
        </w:rPr>
        <w:t>Me</w:t>
      </w:r>
      <w:r w:rsidR="001D0C5B" w:rsidRPr="005C4ACA">
        <w:rPr>
          <w:rFonts w:asciiTheme="minorHAnsi" w:hAnsiTheme="minorHAnsi"/>
          <w:color w:val="auto"/>
          <w:sz w:val="24"/>
          <w:szCs w:val="24"/>
        </w:rPr>
        <w:t>todo</w:t>
      </w:r>
      <w:r w:rsidR="007E7DBC">
        <w:rPr>
          <w:rFonts w:asciiTheme="minorHAnsi" w:hAnsiTheme="minorHAnsi"/>
          <w:color w:val="auto"/>
          <w:sz w:val="24"/>
          <w:szCs w:val="24"/>
        </w:rPr>
        <w:t>logía</w:t>
      </w:r>
      <w:bookmarkEnd w:id="2"/>
    </w:p>
    <w:p w:rsidR="00072E64" w:rsidRPr="00072E64" w:rsidRDefault="00072E64" w:rsidP="00072E64">
      <w:pPr>
        <w:spacing w:before="240" w:after="240"/>
        <w:rPr>
          <w:sz w:val="24"/>
          <w:szCs w:val="24"/>
        </w:rPr>
      </w:pPr>
      <w:r w:rsidRPr="00072E64">
        <w:rPr>
          <w:sz w:val="24"/>
          <w:szCs w:val="24"/>
        </w:rPr>
        <w:t xml:space="preserve">El proceso de vigilancia propuesto para este </w:t>
      </w:r>
      <w:r w:rsidR="00A241E9">
        <w:rPr>
          <w:sz w:val="24"/>
          <w:szCs w:val="24"/>
        </w:rPr>
        <w:t>estudio</w:t>
      </w:r>
      <w:r w:rsidRPr="00072E64">
        <w:rPr>
          <w:sz w:val="24"/>
          <w:szCs w:val="24"/>
        </w:rPr>
        <w:t xml:space="preserve"> consiste en siete etapas, que se muestran en la Figura 1, en la página siguiente. Las que aparecen en cuadros en línea continua corresponden al Dpto. de Tecnología Accesible e I+D de la Fundación ONCE. Las que están en cuadros con línea entrecortada, aunque forman parte del PVT, serán responsabilidad de otros departamentos de FONCE o empresas de</w:t>
      </w:r>
      <w:r w:rsidR="00664EF9">
        <w:rPr>
          <w:sz w:val="24"/>
          <w:szCs w:val="24"/>
        </w:rPr>
        <w:t>l Grupo</w:t>
      </w:r>
      <w:r w:rsidRPr="00072E64">
        <w:rPr>
          <w:sz w:val="24"/>
          <w:szCs w:val="24"/>
        </w:rPr>
        <w:t xml:space="preserve"> ILUNION.</w:t>
      </w:r>
    </w:p>
    <w:p w:rsidR="00072E64" w:rsidRPr="00072E64" w:rsidRDefault="00072E64" w:rsidP="00072E64">
      <w:pPr>
        <w:spacing w:before="240" w:after="240"/>
        <w:rPr>
          <w:sz w:val="24"/>
          <w:szCs w:val="24"/>
        </w:rPr>
      </w:pPr>
      <w:r w:rsidRPr="00072E64">
        <w:rPr>
          <w:sz w:val="24"/>
          <w:szCs w:val="24"/>
        </w:rPr>
        <w:t xml:space="preserve">Como </w:t>
      </w:r>
      <w:r w:rsidR="00CD5906">
        <w:rPr>
          <w:sz w:val="24"/>
          <w:szCs w:val="24"/>
        </w:rPr>
        <w:t>se observa</w:t>
      </w:r>
      <w:r w:rsidRPr="00072E64">
        <w:rPr>
          <w:sz w:val="24"/>
          <w:szCs w:val="24"/>
        </w:rPr>
        <w:t xml:space="preserve">, el primer paso </w:t>
      </w:r>
      <w:r w:rsidR="00664EF9">
        <w:rPr>
          <w:sz w:val="24"/>
          <w:szCs w:val="24"/>
        </w:rPr>
        <w:t>consiste en</w:t>
      </w:r>
      <w:r w:rsidRPr="00072E64">
        <w:rPr>
          <w:sz w:val="24"/>
          <w:szCs w:val="24"/>
        </w:rPr>
        <w:t xml:space="preserve"> definir qué temas se van a vigilar. Esta fase incluye la identificación y el análisis de las necesidades de información de la empresa o departamento. La segunda y tercera fases consisten en identificar fuentes de información relevantes en las que se hará el seguimiento y en llevar a cabo la búsqueda de datos. </w:t>
      </w:r>
    </w:p>
    <w:p w:rsidR="00072E64" w:rsidRPr="00072E64" w:rsidRDefault="00072E64" w:rsidP="00072E64">
      <w:pPr>
        <w:spacing w:before="240" w:after="240"/>
        <w:rPr>
          <w:sz w:val="24"/>
          <w:szCs w:val="24"/>
        </w:rPr>
      </w:pPr>
      <w:r w:rsidRPr="00072E64">
        <w:rPr>
          <w:sz w:val="24"/>
          <w:szCs w:val="24"/>
        </w:rPr>
        <w:t>En la siguiente etapa se debe analizar y validar la información recopilada. La quita fase consiste en la difusión de los resultados del análisis que, en este caso, será la elaboración de un entregable que será difundido entre los departamentos interesados. Ellos deberán, entonces, tomar decisiones y hacer un</w:t>
      </w:r>
      <w:r w:rsidR="00664EF9">
        <w:rPr>
          <w:sz w:val="24"/>
          <w:szCs w:val="24"/>
        </w:rPr>
        <w:t xml:space="preserve"> nuevo</w:t>
      </w:r>
      <w:r w:rsidRPr="00072E64">
        <w:rPr>
          <w:sz w:val="24"/>
          <w:szCs w:val="24"/>
        </w:rPr>
        <w:t xml:space="preserve"> análisis de sus necesidades </w:t>
      </w:r>
      <w:r w:rsidR="00664EF9">
        <w:rPr>
          <w:sz w:val="24"/>
          <w:szCs w:val="24"/>
        </w:rPr>
        <w:t xml:space="preserve">para una siguiente fase de la vigilancia </w:t>
      </w:r>
      <w:r w:rsidRPr="00072E64">
        <w:rPr>
          <w:sz w:val="24"/>
          <w:szCs w:val="24"/>
        </w:rPr>
        <w:t>(etapas 6 y 7).</w:t>
      </w:r>
    </w:p>
    <w:p w:rsidR="004D2C0E" w:rsidRDefault="004D2C0E">
      <w:pPr>
        <w:rPr>
          <w:sz w:val="24"/>
          <w:szCs w:val="24"/>
        </w:rPr>
      </w:pPr>
      <w:r>
        <w:rPr>
          <w:sz w:val="24"/>
          <w:szCs w:val="24"/>
        </w:rPr>
        <w:br w:type="page"/>
      </w:r>
    </w:p>
    <w:p w:rsidR="00B6404C" w:rsidRPr="005C4ACA" w:rsidRDefault="00B6404C" w:rsidP="00150879">
      <w:pPr>
        <w:jc w:val="center"/>
        <w:rPr>
          <w:sz w:val="24"/>
          <w:szCs w:val="24"/>
        </w:rPr>
      </w:pPr>
      <w:r w:rsidRPr="005C4ACA">
        <w:rPr>
          <w:sz w:val="24"/>
          <w:szCs w:val="24"/>
        </w:rPr>
        <w:lastRenderedPageBreak/>
        <w:t>Figura 1. Etapas del proceso de vigilancia tecnológica</w:t>
      </w:r>
    </w:p>
    <w:p w:rsidR="00B6404C" w:rsidRDefault="00B6404C" w:rsidP="00150879">
      <w:pPr>
        <w:rPr>
          <w:sz w:val="24"/>
          <w:szCs w:val="24"/>
        </w:rPr>
      </w:pPr>
      <w:r w:rsidRPr="005C4ACA">
        <w:rPr>
          <w:noProof/>
          <w:sz w:val="24"/>
          <w:szCs w:val="24"/>
          <w:lang w:eastAsia="es-ES"/>
        </w:rPr>
        <w:drawing>
          <wp:inline distT="0" distB="0" distL="0" distR="0" wp14:anchorId="0E86003C" wp14:editId="45C3AF40">
            <wp:extent cx="4925683" cy="2932981"/>
            <wp:effectExtent l="0" t="19050" r="0" b="58420"/>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D5634B" w:rsidRPr="00D74BDD" w:rsidRDefault="00D5634B" w:rsidP="004D2C0E">
      <w:pPr>
        <w:jc w:val="center"/>
        <w:rPr>
          <w:sz w:val="20"/>
          <w:szCs w:val="20"/>
        </w:rPr>
      </w:pPr>
      <w:r w:rsidRPr="00D74BDD">
        <w:rPr>
          <w:sz w:val="20"/>
          <w:szCs w:val="20"/>
        </w:rPr>
        <w:t xml:space="preserve">Ilustración </w:t>
      </w:r>
      <w:r w:rsidR="00D74BDD" w:rsidRPr="00D74BDD">
        <w:rPr>
          <w:sz w:val="20"/>
          <w:szCs w:val="20"/>
        </w:rPr>
        <w:t>adaptada</w:t>
      </w:r>
      <w:r w:rsidRPr="00D74BDD">
        <w:rPr>
          <w:sz w:val="20"/>
          <w:szCs w:val="20"/>
        </w:rPr>
        <w:t xml:space="preserve"> de</w:t>
      </w:r>
      <w:r w:rsidR="00D74BDD" w:rsidRPr="00D74BDD">
        <w:rPr>
          <w:sz w:val="20"/>
          <w:szCs w:val="20"/>
        </w:rPr>
        <w:t>l Observatorio Virtual de Transferencia de Tecnología</w:t>
      </w:r>
      <w:r w:rsidR="004D2C0E">
        <w:rPr>
          <w:rStyle w:val="Refdenotaalpie"/>
          <w:sz w:val="20"/>
          <w:szCs w:val="20"/>
        </w:rPr>
        <w:footnoteReference w:id="5"/>
      </w:r>
    </w:p>
    <w:p w:rsidR="0009603C" w:rsidRPr="005C4ACA" w:rsidRDefault="0009603C" w:rsidP="00150879">
      <w:pPr>
        <w:pStyle w:val="Ttulo3"/>
        <w:numPr>
          <w:ilvl w:val="1"/>
          <w:numId w:val="15"/>
        </w:numPr>
        <w:rPr>
          <w:rFonts w:asciiTheme="minorHAnsi" w:hAnsiTheme="minorHAnsi"/>
          <w:color w:val="auto"/>
          <w:sz w:val="24"/>
          <w:szCs w:val="24"/>
        </w:rPr>
      </w:pPr>
      <w:bookmarkStart w:id="3" w:name="_Toc421021926"/>
      <w:r w:rsidRPr="005C4ACA">
        <w:rPr>
          <w:rFonts w:asciiTheme="minorHAnsi" w:hAnsiTheme="minorHAnsi"/>
          <w:color w:val="auto"/>
          <w:sz w:val="24"/>
          <w:szCs w:val="24"/>
        </w:rPr>
        <w:t xml:space="preserve">Selección </w:t>
      </w:r>
      <w:r w:rsidR="002F04AF" w:rsidRPr="005C4ACA">
        <w:rPr>
          <w:rFonts w:asciiTheme="minorHAnsi" w:hAnsiTheme="minorHAnsi"/>
          <w:color w:val="auto"/>
          <w:sz w:val="24"/>
          <w:szCs w:val="24"/>
        </w:rPr>
        <w:t xml:space="preserve">y definición </w:t>
      </w:r>
      <w:r w:rsidRPr="005C4ACA">
        <w:rPr>
          <w:rFonts w:asciiTheme="minorHAnsi" w:hAnsiTheme="minorHAnsi"/>
          <w:color w:val="auto"/>
          <w:sz w:val="24"/>
          <w:szCs w:val="24"/>
        </w:rPr>
        <w:t>de</w:t>
      </w:r>
      <w:r w:rsidR="002F04AF" w:rsidRPr="005C4ACA">
        <w:rPr>
          <w:rFonts w:asciiTheme="minorHAnsi" w:hAnsiTheme="minorHAnsi"/>
          <w:color w:val="auto"/>
          <w:sz w:val="24"/>
          <w:szCs w:val="24"/>
        </w:rPr>
        <w:t xml:space="preserve"> los</w:t>
      </w:r>
      <w:r w:rsidRPr="005C4ACA">
        <w:rPr>
          <w:rFonts w:asciiTheme="minorHAnsi" w:hAnsiTheme="minorHAnsi"/>
          <w:color w:val="auto"/>
          <w:sz w:val="24"/>
          <w:szCs w:val="24"/>
        </w:rPr>
        <w:t xml:space="preserve"> temas a vigilar</w:t>
      </w:r>
      <w:bookmarkEnd w:id="3"/>
    </w:p>
    <w:p w:rsidR="00072E64" w:rsidRPr="00072E64" w:rsidRDefault="00072E64" w:rsidP="00072E64">
      <w:pPr>
        <w:spacing w:before="240" w:after="240"/>
        <w:rPr>
          <w:sz w:val="24"/>
          <w:szCs w:val="24"/>
        </w:rPr>
      </w:pPr>
      <w:r w:rsidRPr="00072E64">
        <w:rPr>
          <w:sz w:val="24"/>
          <w:szCs w:val="24"/>
        </w:rPr>
        <w:t xml:space="preserve">Para este estudio se hizo un seguimiento de la información relacionada con la investigación y desarrollo en las TIC accesibles, que incluyen los subtemas que se muestran a continuación. </w:t>
      </w:r>
      <w:r w:rsidR="00D95D68">
        <w:rPr>
          <w:sz w:val="24"/>
          <w:szCs w:val="24"/>
        </w:rPr>
        <w:t>Su</w:t>
      </w:r>
      <w:r w:rsidRPr="00072E64">
        <w:rPr>
          <w:sz w:val="24"/>
          <w:szCs w:val="24"/>
        </w:rPr>
        <w:t xml:space="preserve"> selección se debe, por un lado, a que forman parte de la línea de trabajo del Departamento de Tecnología Accesible e I+D de FONCE y, por otro, al potencial de estas tecnologías para fomentar la accesibilidad y mejorar la calidad de las personas con discapacidad.</w:t>
      </w:r>
    </w:p>
    <w:p w:rsidR="005259BF" w:rsidRPr="005C4ACA" w:rsidRDefault="00E8216B" w:rsidP="00150879">
      <w:pPr>
        <w:pStyle w:val="Prrafodelista"/>
        <w:numPr>
          <w:ilvl w:val="0"/>
          <w:numId w:val="9"/>
        </w:numPr>
        <w:jc w:val="both"/>
        <w:rPr>
          <w:sz w:val="24"/>
          <w:szCs w:val="24"/>
        </w:rPr>
      </w:pPr>
      <w:r w:rsidRPr="005C4ACA">
        <w:rPr>
          <w:sz w:val="24"/>
          <w:szCs w:val="24"/>
        </w:rPr>
        <w:t>Tecnología móvil</w:t>
      </w:r>
    </w:p>
    <w:p w:rsidR="005259BF" w:rsidRPr="005C4ACA" w:rsidRDefault="00E8216B" w:rsidP="00150879">
      <w:pPr>
        <w:pStyle w:val="Prrafodelista"/>
        <w:numPr>
          <w:ilvl w:val="1"/>
          <w:numId w:val="9"/>
        </w:numPr>
        <w:jc w:val="both"/>
        <w:rPr>
          <w:sz w:val="24"/>
          <w:szCs w:val="24"/>
        </w:rPr>
      </w:pPr>
      <w:r w:rsidRPr="005C4ACA">
        <w:rPr>
          <w:sz w:val="24"/>
          <w:szCs w:val="24"/>
        </w:rPr>
        <w:t>Aplicaciones</w:t>
      </w:r>
    </w:p>
    <w:p w:rsidR="00E8216B" w:rsidRPr="005C4ACA" w:rsidRDefault="005E0F2A" w:rsidP="00150879">
      <w:pPr>
        <w:pStyle w:val="Prrafodelista"/>
        <w:numPr>
          <w:ilvl w:val="1"/>
          <w:numId w:val="9"/>
        </w:numPr>
        <w:jc w:val="both"/>
        <w:rPr>
          <w:sz w:val="24"/>
          <w:szCs w:val="24"/>
        </w:rPr>
      </w:pPr>
      <w:r w:rsidRPr="005C4ACA">
        <w:rPr>
          <w:sz w:val="24"/>
          <w:szCs w:val="24"/>
        </w:rPr>
        <w:t>Dispositivos</w:t>
      </w:r>
    </w:p>
    <w:p w:rsidR="005E0F2A" w:rsidRPr="005C4ACA" w:rsidRDefault="005E0F2A" w:rsidP="00150879">
      <w:pPr>
        <w:pStyle w:val="Prrafodelista"/>
        <w:numPr>
          <w:ilvl w:val="1"/>
          <w:numId w:val="9"/>
        </w:numPr>
        <w:jc w:val="both"/>
        <w:rPr>
          <w:sz w:val="24"/>
          <w:szCs w:val="24"/>
        </w:rPr>
      </w:pPr>
      <w:proofErr w:type="spellStart"/>
      <w:r w:rsidRPr="005C4ACA">
        <w:rPr>
          <w:sz w:val="24"/>
          <w:szCs w:val="24"/>
        </w:rPr>
        <w:t>Wearables</w:t>
      </w:r>
      <w:proofErr w:type="spellEnd"/>
    </w:p>
    <w:p w:rsidR="00E8216B" w:rsidRPr="005C4ACA" w:rsidRDefault="005E0F2A" w:rsidP="00150879">
      <w:pPr>
        <w:pStyle w:val="Prrafodelista"/>
        <w:numPr>
          <w:ilvl w:val="1"/>
          <w:numId w:val="9"/>
        </w:numPr>
        <w:jc w:val="both"/>
        <w:rPr>
          <w:sz w:val="24"/>
          <w:szCs w:val="24"/>
        </w:rPr>
      </w:pPr>
      <w:r w:rsidRPr="005C4ACA">
        <w:rPr>
          <w:sz w:val="24"/>
          <w:szCs w:val="24"/>
        </w:rPr>
        <w:t>Computación ubicua</w:t>
      </w:r>
    </w:p>
    <w:p w:rsidR="005E0F2A" w:rsidRPr="005C4ACA" w:rsidRDefault="005259BF" w:rsidP="00150879">
      <w:pPr>
        <w:pStyle w:val="Prrafodelista"/>
        <w:numPr>
          <w:ilvl w:val="1"/>
          <w:numId w:val="9"/>
        </w:numPr>
        <w:jc w:val="both"/>
        <w:rPr>
          <w:sz w:val="24"/>
          <w:szCs w:val="24"/>
        </w:rPr>
      </w:pPr>
      <w:r w:rsidRPr="005C4ACA">
        <w:rPr>
          <w:sz w:val="24"/>
          <w:szCs w:val="24"/>
        </w:rPr>
        <w:t xml:space="preserve">Software </w:t>
      </w:r>
      <w:r w:rsidR="00034814" w:rsidRPr="005C4ACA">
        <w:rPr>
          <w:sz w:val="24"/>
          <w:szCs w:val="24"/>
        </w:rPr>
        <w:t>móvil</w:t>
      </w:r>
    </w:p>
    <w:p w:rsidR="003438DC" w:rsidRPr="005C4ACA" w:rsidRDefault="003438DC" w:rsidP="00150879">
      <w:pPr>
        <w:pStyle w:val="Prrafodelista"/>
        <w:numPr>
          <w:ilvl w:val="1"/>
          <w:numId w:val="9"/>
        </w:numPr>
        <w:jc w:val="both"/>
        <w:rPr>
          <w:sz w:val="24"/>
          <w:szCs w:val="24"/>
        </w:rPr>
      </w:pPr>
      <w:r w:rsidRPr="005C4ACA">
        <w:rPr>
          <w:sz w:val="24"/>
          <w:szCs w:val="24"/>
        </w:rPr>
        <w:t>Tecnología táctil</w:t>
      </w:r>
    </w:p>
    <w:p w:rsidR="005259BF" w:rsidRPr="005C4ACA" w:rsidRDefault="005259BF" w:rsidP="00150879">
      <w:pPr>
        <w:pStyle w:val="Prrafodelista"/>
        <w:numPr>
          <w:ilvl w:val="0"/>
          <w:numId w:val="9"/>
        </w:numPr>
        <w:jc w:val="both"/>
        <w:rPr>
          <w:sz w:val="24"/>
          <w:szCs w:val="24"/>
        </w:rPr>
      </w:pPr>
      <w:r w:rsidRPr="005C4ACA">
        <w:rPr>
          <w:sz w:val="24"/>
          <w:szCs w:val="24"/>
        </w:rPr>
        <w:t>Comunicación y servicios</w:t>
      </w:r>
    </w:p>
    <w:p w:rsidR="005E0F2A" w:rsidRPr="005C4ACA" w:rsidRDefault="005E0F2A" w:rsidP="00150879">
      <w:pPr>
        <w:pStyle w:val="Prrafodelista"/>
        <w:numPr>
          <w:ilvl w:val="1"/>
          <w:numId w:val="9"/>
        </w:numPr>
        <w:jc w:val="both"/>
        <w:rPr>
          <w:sz w:val="24"/>
          <w:szCs w:val="24"/>
        </w:rPr>
      </w:pPr>
      <w:r w:rsidRPr="005C4ACA">
        <w:rPr>
          <w:sz w:val="24"/>
          <w:szCs w:val="24"/>
        </w:rPr>
        <w:t>Sistemas de conectividad (RF, NFC, Bluetooth, etc.)</w:t>
      </w:r>
    </w:p>
    <w:p w:rsidR="005259BF" w:rsidRPr="005C4ACA" w:rsidRDefault="005259BF" w:rsidP="00150879">
      <w:pPr>
        <w:pStyle w:val="Prrafodelista"/>
        <w:numPr>
          <w:ilvl w:val="1"/>
          <w:numId w:val="9"/>
        </w:numPr>
        <w:jc w:val="both"/>
        <w:rPr>
          <w:sz w:val="24"/>
          <w:szCs w:val="24"/>
        </w:rPr>
      </w:pPr>
      <w:r w:rsidRPr="005C4ACA">
        <w:rPr>
          <w:sz w:val="24"/>
          <w:szCs w:val="24"/>
        </w:rPr>
        <w:t>Comunicación alternativa (</w:t>
      </w:r>
      <w:proofErr w:type="spellStart"/>
      <w:r w:rsidR="00D223D6" w:rsidRPr="005C4ACA">
        <w:rPr>
          <w:sz w:val="24"/>
          <w:szCs w:val="24"/>
        </w:rPr>
        <w:t>autodescripción</w:t>
      </w:r>
      <w:proofErr w:type="spellEnd"/>
      <w:r w:rsidR="00D223D6" w:rsidRPr="005C4ACA">
        <w:rPr>
          <w:sz w:val="24"/>
          <w:szCs w:val="24"/>
        </w:rPr>
        <w:t xml:space="preserve">, </w:t>
      </w:r>
      <w:proofErr w:type="spellStart"/>
      <w:r w:rsidRPr="005C4ACA">
        <w:rPr>
          <w:sz w:val="24"/>
          <w:szCs w:val="24"/>
        </w:rPr>
        <w:t>relay</w:t>
      </w:r>
      <w:proofErr w:type="spellEnd"/>
      <w:r w:rsidRPr="005C4ACA">
        <w:rPr>
          <w:sz w:val="24"/>
          <w:szCs w:val="24"/>
        </w:rPr>
        <w:t>, subtítulos, etc.)</w:t>
      </w:r>
    </w:p>
    <w:p w:rsidR="005259BF" w:rsidRPr="005C4ACA" w:rsidRDefault="005259BF" w:rsidP="00150879">
      <w:pPr>
        <w:pStyle w:val="Prrafodelista"/>
        <w:numPr>
          <w:ilvl w:val="1"/>
          <w:numId w:val="9"/>
        </w:numPr>
        <w:jc w:val="both"/>
        <w:rPr>
          <w:sz w:val="24"/>
          <w:szCs w:val="24"/>
        </w:rPr>
      </w:pPr>
      <w:r w:rsidRPr="005C4ACA">
        <w:rPr>
          <w:sz w:val="24"/>
          <w:szCs w:val="24"/>
        </w:rPr>
        <w:t>Síntesis, procesado de información</w:t>
      </w:r>
      <w:r w:rsidR="00D223D6" w:rsidRPr="005C4ACA">
        <w:rPr>
          <w:sz w:val="24"/>
          <w:szCs w:val="24"/>
        </w:rPr>
        <w:t>, sistemas de reconocimiento de voz</w:t>
      </w:r>
    </w:p>
    <w:p w:rsidR="005259BF" w:rsidRPr="005C4ACA" w:rsidRDefault="005259BF" w:rsidP="00150879">
      <w:pPr>
        <w:pStyle w:val="Prrafodelista"/>
        <w:numPr>
          <w:ilvl w:val="0"/>
          <w:numId w:val="9"/>
        </w:numPr>
        <w:jc w:val="both"/>
        <w:rPr>
          <w:sz w:val="24"/>
          <w:szCs w:val="24"/>
        </w:rPr>
      </w:pPr>
      <w:r w:rsidRPr="005C4ACA">
        <w:rPr>
          <w:sz w:val="24"/>
          <w:szCs w:val="24"/>
        </w:rPr>
        <w:t>Internet</w:t>
      </w:r>
    </w:p>
    <w:p w:rsidR="005259BF" w:rsidRPr="005C4ACA" w:rsidRDefault="005259BF" w:rsidP="00150879">
      <w:pPr>
        <w:pStyle w:val="Prrafodelista"/>
        <w:numPr>
          <w:ilvl w:val="1"/>
          <w:numId w:val="9"/>
        </w:numPr>
        <w:jc w:val="both"/>
        <w:rPr>
          <w:sz w:val="24"/>
          <w:szCs w:val="24"/>
        </w:rPr>
      </w:pPr>
      <w:r w:rsidRPr="005C4ACA">
        <w:rPr>
          <w:sz w:val="24"/>
          <w:szCs w:val="24"/>
        </w:rPr>
        <w:lastRenderedPageBreak/>
        <w:t>Nube</w:t>
      </w:r>
    </w:p>
    <w:p w:rsidR="005259BF" w:rsidRPr="005C4ACA" w:rsidRDefault="005259BF" w:rsidP="00150879">
      <w:pPr>
        <w:pStyle w:val="Prrafodelista"/>
        <w:numPr>
          <w:ilvl w:val="1"/>
          <w:numId w:val="9"/>
        </w:numPr>
        <w:jc w:val="both"/>
        <w:rPr>
          <w:sz w:val="24"/>
          <w:szCs w:val="24"/>
        </w:rPr>
      </w:pPr>
      <w:r w:rsidRPr="005C4ACA">
        <w:rPr>
          <w:sz w:val="24"/>
          <w:szCs w:val="24"/>
        </w:rPr>
        <w:t>Webs (semántica, algoritmos, etc.)</w:t>
      </w:r>
    </w:p>
    <w:p w:rsidR="005259BF" w:rsidRPr="005C4ACA" w:rsidRDefault="005259BF" w:rsidP="00150879">
      <w:pPr>
        <w:pStyle w:val="Prrafodelista"/>
        <w:numPr>
          <w:ilvl w:val="1"/>
          <w:numId w:val="9"/>
        </w:numPr>
        <w:jc w:val="both"/>
        <w:rPr>
          <w:sz w:val="24"/>
          <w:szCs w:val="24"/>
        </w:rPr>
      </w:pPr>
      <w:r w:rsidRPr="005C4ACA">
        <w:rPr>
          <w:sz w:val="24"/>
          <w:szCs w:val="24"/>
        </w:rPr>
        <w:t xml:space="preserve">Lenguaje HTML, CSS, etc. </w:t>
      </w:r>
    </w:p>
    <w:p w:rsidR="00817DAE" w:rsidRPr="005C4ACA" w:rsidRDefault="00817DAE" w:rsidP="00150879">
      <w:pPr>
        <w:pStyle w:val="Prrafodelista"/>
        <w:numPr>
          <w:ilvl w:val="1"/>
          <w:numId w:val="9"/>
        </w:numPr>
        <w:jc w:val="both"/>
        <w:rPr>
          <w:sz w:val="24"/>
          <w:szCs w:val="24"/>
        </w:rPr>
      </w:pPr>
      <w:r w:rsidRPr="005C4ACA">
        <w:rPr>
          <w:sz w:val="24"/>
          <w:szCs w:val="24"/>
        </w:rPr>
        <w:t>Internet de las Cosas</w:t>
      </w:r>
    </w:p>
    <w:p w:rsidR="005259BF" w:rsidRPr="005C4ACA" w:rsidRDefault="005259BF" w:rsidP="00150879">
      <w:pPr>
        <w:pStyle w:val="Prrafodelista"/>
        <w:numPr>
          <w:ilvl w:val="0"/>
          <w:numId w:val="9"/>
        </w:numPr>
        <w:jc w:val="both"/>
        <w:rPr>
          <w:sz w:val="24"/>
          <w:szCs w:val="24"/>
        </w:rPr>
      </w:pPr>
      <w:r w:rsidRPr="005C4ACA">
        <w:rPr>
          <w:sz w:val="24"/>
          <w:szCs w:val="24"/>
        </w:rPr>
        <w:t>Robótica/domótica</w:t>
      </w:r>
    </w:p>
    <w:p w:rsidR="005259BF" w:rsidRPr="005C4ACA" w:rsidRDefault="005259BF" w:rsidP="00150879">
      <w:pPr>
        <w:pStyle w:val="Prrafodelista"/>
        <w:numPr>
          <w:ilvl w:val="1"/>
          <w:numId w:val="9"/>
        </w:numPr>
        <w:jc w:val="both"/>
        <w:rPr>
          <w:sz w:val="24"/>
          <w:szCs w:val="24"/>
        </w:rPr>
      </w:pPr>
      <w:r w:rsidRPr="005C4ACA">
        <w:rPr>
          <w:sz w:val="24"/>
          <w:szCs w:val="24"/>
        </w:rPr>
        <w:t xml:space="preserve">Visión artificial (google </w:t>
      </w:r>
      <w:proofErr w:type="spellStart"/>
      <w:r w:rsidRPr="005C4ACA">
        <w:rPr>
          <w:sz w:val="24"/>
          <w:szCs w:val="24"/>
        </w:rPr>
        <w:t>glass</w:t>
      </w:r>
      <w:proofErr w:type="spellEnd"/>
      <w:r w:rsidRPr="005C4ACA">
        <w:rPr>
          <w:sz w:val="24"/>
          <w:szCs w:val="24"/>
        </w:rPr>
        <w:t xml:space="preserve">, </w:t>
      </w:r>
      <w:proofErr w:type="spellStart"/>
      <w:r w:rsidRPr="005C4ACA">
        <w:rPr>
          <w:sz w:val="24"/>
          <w:szCs w:val="24"/>
        </w:rPr>
        <w:t>tongue</w:t>
      </w:r>
      <w:proofErr w:type="spellEnd"/>
      <w:r w:rsidRPr="005C4ACA">
        <w:rPr>
          <w:sz w:val="24"/>
          <w:szCs w:val="24"/>
        </w:rPr>
        <w:t xml:space="preserve"> sensor, etc.)</w:t>
      </w:r>
    </w:p>
    <w:p w:rsidR="005259BF" w:rsidRPr="005C4ACA" w:rsidRDefault="005259BF" w:rsidP="00150879">
      <w:pPr>
        <w:pStyle w:val="Prrafodelista"/>
        <w:numPr>
          <w:ilvl w:val="1"/>
          <w:numId w:val="9"/>
        </w:numPr>
        <w:jc w:val="both"/>
        <w:rPr>
          <w:sz w:val="24"/>
          <w:szCs w:val="24"/>
        </w:rPr>
      </w:pPr>
      <w:r w:rsidRPr="005C4ACA">
        <w:rPr>
          <w:sz w:val="24"/>
          <w:szCs w:val="24"/>
        </w:rPr>
        <w:t xml:space="preserve">Robots </w:t>
      </w:r>
      <w:r w:rsidR="00321F83" w:rsidRPr="005C4ACA">
        <w:rPr>
          <w:sz w:val="24"/>
          <w:szCs w:val="24"/>
        </w:rPr>
        <w:t>para la asistencia</w:t>
      </w:r>
    </w:p>
    <w:p w:rsidR="00321F83" w:rsidRPr="005C4ACA" w:rsidRDefault="00321F83" w:rsidP="00150879">
      <w:pPr>
        <w:pStyle w:val="Prrafodelista"/>
        <w:numPr>
          <w:ilvl w:val="1"/>
          <w:numId w:val="9"/>
        </w:numPr>
        <w:jc w:val="both"/>
        <w:rPr>
          <w:sz w:val="24"/>
          <w:szCs w:val="24"/>
        </w:rPr>
      </w:pPr>
      <w:r w:rsidRPr="005C4ACA">
        <w:rPr>
          <w:sz w:val="24"/>
          <w:szCs w:val="24"/>
        </w:rPr>
        <w:t>Sistemas para hogares inteligentes</w:t>
      </w:r>
    </w:p>
    <w:p w:rsidR="006A575C" w:rsidRPr="005C4ACA" w:rsidRDefault="006A575C" w:rsidP="00150879">
      <w:pPr>
        <w:pStyle w:val="Prrafodelista"/>
        <w:numPr>
          <w:ilvl w:val="1"/>
          <w:numId w:val="9"/>
        </w:numPr>
        <w:jc w:val="both"/>
        <w:rPr>
          <w:sz w:val="24"/>
          <w:szCs w:val="24"/>
        </w:rPr>
      </w:pPr>
      <w:r w:rsidRPr="005C4ACA">
        <w:rPr>
          <w:sz w:val="24"/>
          <w:szCs w:val="24"/>
        </w:rPr>
        <w:t xml:space="preserve">Aprendizaje automático (machine </w:t>
      </w:r>
      <w:proofErr w:type="spellStart"/>
      <w:r w:rsidRPr="005C4ACA">
        <w:rPr>
          <w:sz w:val="24"/>
          <w:szCs w:val="24"/>
        </w:rPr>
        <w:t>learning</w:t>
      </w:r>
      <w:proofErr w:type="spellEnd"/>
      <w:r w:rsidRPr="005C4ACA">
        <w:rPr>
          <w:sz w:val="24"/>
          <w:szCs w:val="24"/>
        </w:rPr>
        <w:t>)</w:t>
      </w:r>
    </w:p>
    <w:p w:rsidR="0044372F" w:rsidRPr="005C4ACA" w:rsidRDefault="006A575C" w:rsidP="00150879">
      <w:pPr>
        <w:pStyle w:val="Prrafodelista"/>
        <w:numPr>
          <w:ilvl w:val="0"/>
          <w:numId w:val="9"/>
        </w:numPr>
        <w:jc w:val="both"/>
        <w:rPr>
          <w:sz w:val="24"/>
          <w:szCs w:val="24"/>
        </w:rPr>
      </w:pPr>
      <w:r w:rsidRPr="005C4ACA">
        <w:rPr>
          <w:sz w:val="24"/>
          <w:szCs w:val="24"/>
        </w:rPr>
        <w:t>Productos de apoyo</w:t>
      </w:r>
    </w:p>
    <w:p w:rsidR="0044372F" w:rsidRPr="005C4ACA" w:rsidRDefault="0044372F" w:rsidP="00150879">
      <w:pPr>
        <w:pStyle w:val="Prrafodelista"/>
        <w:numPr>
          <w:ilvl w:val="1"/>
          <w:numId w:val="9"/>
        </w:numPr>
        <w:jc w:val="both"/>
        <w:rPr>
          <w:sz w:val="24"/>
          <w:szCs w:val="24"/>
        </w:rPr>
      </w:pPr>
      <w:r w:rsidRPr="005C4ACA">
        <w:rPr>
          <w:sz w:val="24"/>
          <w:szCs w:val="24"/>
        </w:rPr>
        <w:t xml:space="preserve">Prótesis </w:t>
      </w:r>
    </w:p>
    <w:p w:rsidR="00B30E23" w:rsidRPr="005C4ACA" w:rsidRDefault="0044372F" w:rsidP="00150879">
      <w:pPr>
        <w:pStyle w:val="Prrafodelista"/>
        <w:numPr>
          <w:ilvl w:val="1"/>
          <w:numId w:val="9"/>
        </w:numPr>
        <w:jc w:val="both"/>
        <w:rPr>
          <w:sz w:val="24"/>
          <w:szCs w:val="24"/>
        </w:rPr>
      </w:pPr>
      <w:r w:rsidRPr="005C4ACA">
        <w:rPr>
          <w:sz w:val="24"/>
          <w:szCs w:val="24"/>
        </w:rPr>
        <w:t>Implantes</w:t>
      </w:r>
    </w:p>
    <w:p w:rsidR="0044372F" w:rsidRPr="005C4ACA" w:rsidRDefault="00B30E23" w:rsidP="00150879">
      <w:pPr>
        <w:pStyle w:val="Prrafodelista"/>
        <w:numPr>
          <w:ilvl w:val="1"/>
          <w:numId w:val="9"/>
        </w:numPr>
        <w:jc w:val="both"/>
        <w:rPr>
          <w:sz w:val="24"/>
          <w:szCs w:val="24"/>
        </w:rPr>
      </w:pPr>
      <w:r w:rsidRPr="005C4ACA">
        <w:rPr>
          <w:sz w:val="24"/>
          <w:szCs w:val="24"/>
        </w:rPr>
        <w:t>Exoesqueletos</w:t>
      </w:r>
    </w:p>
    <w:p w:rsidR="00842145" w:rsidRPr="005C4ACA" w:rsidRDefault="00842145" w:rsidP="00150879">
      <w:pPr>
        <w:pStyle w:val="Prrafodelista"/>
        <w:numPr>
          <w:ilvl w:val="0"/>
          <w:numId w:val="9"/>
        </w:numPr>
        <w:jc w:val="both"/>
        <w:rPr>
          <w:sz w:val="24"/>
          <w:szCs w:val="24"/>
        </w:rPr>
      </w:pPr>
      <w:r w:rsidRPr="005C4ACA">
        <w:rPr>
          <w:sz w:val="24"/>
          <w:szCs w:val="24"/>
        </w:rPr>
        <w:t>Big Data</w:t>
      </w:r>
    </w:p>
    <w:p w:rsidR="006A575C" w:rsidRPr="005C4ACA" w:rsidRDefault="006A575C" w:rsidP="00150879">
      <w:pPr>
        <w:pStyle w:val="Prrafodelista"/>
        <w:numPr>
          <w:ilvl w:val="0"/>
          <w:numId w:val="9"/>
        </w:numPr>
        <w:jc w:val="both"/>
        <w:rPr>
          <w:sz w:val="24"/>
          <w:szCs w:val="24"/>
        </w:rPr>
      </w:pPr>
      <w:r w:rsidRPr="005C4ACA">
        <w:rPr>
          <w:sz w:val="24"/>
          <w:szCs w:val="24"/>
        </w:rPr>
        <w:t xml:space="preserve">Sistemas de gestión de salud inteligentes </w:t>
      </w:r>
      <w:r w:rsidR="00333004" w:rsidRPr="005C4ACA">
        <w:rPr>
          <w:sz w:val="24"/>
          <w:szCs w:val="24"/>
        </w:rPr>
        <w:t>(</w:t>
      </w:r>
      <w:proofErr w:type="spellStart"/>
      <w:r w:rsidR="00333004" w:rsidRPr="005C4ACA">
        <w:rPr>
          <w:sz w:val="24"/>
          <w:szCs w:val="24"/>
        </w:rPr>
        <w:t>mHealth</w:t>
      </w:r>
      <w:proofErr w:type="spellEnd"/>
      <w:r w:rsidR="00333004" w:rsidRPr="005C4ACA">
        <w:rPr>
          <w:sz w:val="24"/>
          <w:szCs w:val="24"/>
        </w:rPr>
        <w:t xml:space="preserve">, </w:t>
      </w:r>
      <w:proofErr w:type="spellStart"/>
      <w:r w:rsidR="00333004" w:rsidRPr="005C4ACA">
        <w:rPr>
          <w:sz w:val="24"/>
          <w:szCs w:val="24"/>
        </w:rPr>
        <w:t>eHealth</w:t>
      </w:r>
      <w:proofErr w:type="spellEnd"/>
      <w:r w:rsidR="00333004" w:rsidRPr="005C4ACA">
        <w:rPr>
          <w:sz w:val="24"/>
          <w:szCs w:val="24"/>
        </w:rPr>
        <w:t>)</w:t>
      </w:r>
    </w:p>
    <w:p w:rsidR="00C365AD" w:rsidRPr="005C4ACA" w:rsidRDefault="00EA366C" w:rsidP="00150879">
      <w:pPr>
        <w:pStyle w:val="Ttulo3"/>
        <w:numPr>
          <w:ilvl w:val="1"/>
          <w:numId w:val="15"/>
        </w:numPr>
        <w:spacing w:before="240" w:after="240"/>
        <w:ind w:left="714" w:hanging="357"/>
        <w:rPr>
          <w:rFonts w:asciiTheme="minorHAnsi" w:hAnsiTheme="minorHAnsi"/>
          <w:color w:val="auto"/>
          <w:sz w:val="24"/>
          <w:szCs w:val="24"/>
        </w:rPr>
      </w:pPr>
      <w:bookmarkStart w:id="4" w:name="_Toc421021927"/>
      <w:r w:rsidRPr="005C4ACA">
        <w:rPr>
          <w:rFonts w:asciiTheme="minorHAnsi" w:hAnsiTheme="minorHAnsi"/>
          <w:color w:val="auto"/>
          <w:sz w:val="24"/>
          <w:szCs w:val="24"/>
        </w:rPr>
        <w:t xml:space="preserve">Selección de fuentes </w:t>
      </w:r>
      <w:r w:rsidR="00152B8A" w:rsidRPr="005C4ACA">
        <w:rPr>
          <w:rFonts w:asciiTheme="minorHAnsi" w:hAnsiTheme="minorHAnsi"/>
          <w:color w:val="auto"/>
          <w:sz w:val="24"/>
          <w:szCs w:val="24"/>
        </w:rPr>
        <w:t>de información</w:t>
      </w:r>
      <w:bookmarkEnd w:id="4"/>
    </w:p>
    <w:p w:rsidR="005A5231" w:rsidRDefault="009101F6" w:rsidP="00150879">
      <w:pPr>
        <w:rPr>
          <w:sz w:val="24"/>
          <w:szCs w:val="24"/>
        </w:rPr>
      </w:pPr>
      <w:r>
        <w:rPr>
          <w:sz w:val="24"/>
          <w:szCs w:val="24"/>
        </w:rPr>
        <w:t>L</w:t>
      </w:r>
      <w:r w:rsidR="005A5231">
        <w:rPr>
          <w:sz w:val="24"/>
          <w:szCs w:val="24"/>
        </w:rPr>
        <w:t xml:space="preserve">a búsqueda de </w:t>
      </w:r>
      <w:r w:rsidR="00D95D68">
        <w:rPr>
          <w:sz w:val="24"/>
          <w:szCs w:val="24"/>
        </w:rPr>
        <w:t>datos</w:t>
      </w:r>
      <w:r w:rsidR="005A5231">
        <w:rPr>
          <w:sz w:val="24"/>
          <w:szCs w:val="24"/>
        </w:rPr>
        <w:t xml:space="preserve"> se centró </w:t>
      </w:r>
      <w:r>
        <w:rPr>
          <w:sz w:val="24"/>
          <w:szCs w:val="24"/>
        </w:rPr>
        <w:t xml:space="preserve">en cuatro </w:t>
      </w:r>
      <w:r w:rsidR="00D95D68">
        <w:rPr>
          <w:sz w:val="24"/>
          <w:szCs w:val="24"/>
        </w:rPr>
        <w:t>grupos</w:t>
      </w:r>
      <w:r>
        <w:rPr>
          <w:sz w:val="24"/>
          <w:szCs w:val="24"/>
        </w:rPr>
        <w:t xml:space="preserve"> de fuentes</w:t>
      </w:r>
      <w:r w:rsidR="00D95D68">
        <w:rPr>
          <w:sz w:val="24"/>
          <w:szCs w:val="24"/>
        </w:rPr>
        <w:t xml:space="preserve"> de información</w:t>
      </w:r>
      <w:r w:rsidR="005A5231">
        <w:rPr>
          <w:sz w:val="24"/>
          <w:szCs w:val="24"/>
        </w:rPr>
        <w:t xml:space="preserve">, </w:t>
      </w:r>
      <w:r>
        <w:rPr>
          <w:sz w:val="24"/>
          <w:szCs w:val="24"/>
        </w:rPr>
        <w:t xml:space="preserve">que son </w:t>
      </w:r>
      <w:r w:rsidR="005A5231">
        <w:rPr>
          <w:sz w:val="24"/>
          <w:szCs w:val="24"/>
        </w:rPr>
        <w:t>las siguientes:</w:t>
      </w:r>
    </w:p>
    <w:p w:rsidR="00292044" w:rsidRPr="00D77E10" w:rsidRDefault="00D77E10" w:rsidP="00150879">
      <w:pPr>
        <w:pStyle w:val="Prrafodelista"/>
        <w:numPr>
          <w:ilvl w:val="0"/>
          <w:numId w:val="27"/>
        </w:numPr>
        <w:rPr>
          <w:sz w:val="24"/>
          <w:szCs w:val="24"/>
        </w:rPr>
      </w:pPr>
      <w:r w:rsidRPr="00D77E10">
        <w:rPr>
          <w:sz w:val="24"/>
          <w:szCs w:val="24"/>
        </w:rPr>
        <w:t>Organismos gubernamentales</w:t>
      </w:r>
      <w:r w:rsidR="008406C0">
        <w:rPr>
          <w:sz w:val="24"/>
          <w:szCs w:val="24"/>
        </w:rPr>
        <w:t>:</w:t>
      </w:r>
    </w:p>
    <w:p w:rsidR="00D77E10" w:rsidRPr="00D77E10" w:rsidRDefault="00D77E10" w:rsidP="00150879">
      <w:pPr>
        <w:pStyle w:val="Prrafodelista"/>
        <w:numPr>
          <w:ilvl w:val="1"/>
          <w:numId w:val="27"/>
        </w:numPr>
        <w:rPr>
          <w:sz w:val="24"/>
          <w:szCs w:val="24"/>
        </w:rPr>
      </w:pPr>
      <w:r w:rsidRPr="00D77E10">
        <w:rPr>
          <w:sz w:val="24"/>
          <w:szCs w:val="24"/>
        </w:rPr>
        <w:t>Horizonte 2020</w:t>
      </w:r>
      <w:r w:rsidR="00F552DA">
        <w:rPr>
          <w:sz w:val="24"/>
          <w:szCs w:val="24"/>
        </w:rPr>
        <w:t xml:space="preserve"> (URL: </w:t>
      </w:r>
      <w:r w:rsidR="00F552DA" w:rsidRPr="005C4ACA">
        <w:rPr>
          <w:sz w:val="24"/>
          <w:szCs w:val="24"/>
        </w:rPr>
        <w:t>c.europa.eu/</w:t>
      </w:r>
      <w:proofErr w:type="spellStart"/>
      <w:r w:rsidR="00F552DA" w:rsidRPr="005C4ACA">
        <w:rPr>
          <w:sz w:val="24"/>
          <w:szCs w:val="24"/>
        </w:rPr>
        <w:t>programmes</w:t>
      </w:r>
      <w:proofErr w:type="spellEnd"/>
      <w:r w:rsidR="00F552DA" w:rsidRPr="005C4ACA">
        <w:rPr>
          <w:sz w:val="24"/>
          <w:szCs w:val="24"/>
        </w:rPr>
        <w:t>/horizon2020/</w:t>
      </w:r>
      <w:r w:rsidR="00F552DA">
        <w:rPr>
          <w:sz w:val="24"/>
          <w:szCs w:val="24"/>
        </w:rPr>
        <w:t>)</w:t>
      </w:r>
      <w:r w:rsidR="00F552DA" w:rsidRPr="005C4ACA">
        <w:rPr>
          <w:sz w:val="24"/>
          <w:szCs w:val="24"/>
        </w:rPr>
        <w:t>.</w:t>
      </w:r>
    </w:p>
    <w:p w:rsidR="00D77E10" w:rsidRPr="001C31AE" w:rsidRDefault="00D77E10" w:rsidP="00150879">
      <w:pPr>
        <w:pStyle w:val="Prrafodelista"/>
        <w:numPr>
          <w:ilvl w:val="1"/>
          <w:numId w:val="27"/>
        </w:numPr>
        <w:rPr>
          <w:rStyle w:val="Hipervnculo"/>
          <w:color w:val="auto"/>
          <w:sz w:val="24"/>
          <w:szCs w:val="24"/>
          <w:u w:val="none"/>
          <w:lang w:val="en-US"/>
        </w:rPr>
      </w:pPr>
      <w:r w:rsidRPr="00F552DA">
        <w:rPr>
          <w:sz w:val="24"/>
          <w:szCs w:val="24"/>
          <w:lang w:val="en-US"/>
        </w:rPr>
        <w:t>Grants.gov</w:t>
      </w:r>
      <w:r w:rsidR="00F552DA" w:rsidRPr="00F552DA">
        <w:rPr>
          <w:sz w:val="24"/>
          <w:szCs w:val="24"/>
          <w:lang w:val="en-US"/>
        </w:rPr>
        <w:t xml:space="preserve"> (</w:t>
      </w:r>
      <w:r w:rsidR="00F552DA" w:rsidRPr="00D02F13">
        <w:rPr>
          <w:sz w:val="24"/>
          <w:szCs w:val="24"/>
          <w:lang w:val="en-US"/>
        </w:rPr>
        <w:t xml:space="preserve">URL: </w:t>
      </w:r>
      <w:hyperlink r:id="rId15" w:history="1">
        <w:r w:rsidR="00F552DA" w:rsidRPr="00D02F13">
          <w:rPr>
            <w:rStyle w:val="Hipervnculo"/>
            <w:sz w:val="24"/>
            <w:szCs w:val="24"/>
            <w:lang w:val="en-US"/>
          </w:rPr>
          <w:t>www.grants.gov</w:t>
        </w:r>
      </w:hyperlink>
      <w:r w:rsidR="00F552DA">
        <w:rPr>
          <w:rStyle w:val="Hipervnculo"/>
          <w:sz w:val="24"/>
          <w:szCs w:val="24"/>
          <w:lang w:val="en-US"/>
        </w:rPr>
        <w:t>)</w:t>
      </w:r>
    </w:p>
    <w:p w:rsidR="001C31AE" w:rsidRPr="001C31AE" w:rsidRDefault="001C31AE" w:rsidP="001C31AE">
      <w:pPr>
        <w:pStyle w:val="Prrafodelista"/>
        <w:numPr>
          <w:ilvl w:val="1"/>
          <w:numId w:val="27"/>
        </w:numPr>
        <w:spacing w:after="100"/>
        <w:jc w:val="both"/>
        <w:rPr>
          <w:sz w:val="24"/>
          <w:szCs w:val="24"/>
          <w:lang w:val="en-US"/>
        </w:rPr>
      </w:pPr>
      <w:r w:rsidRPr="001C31AE">
        <w:rPr>
          <w:sz w:val="24"/>
          <w:szCs w:val="24"/>
          <w:lang w:val="en-US"/>
        </w:rPr>
        <w:t xml:space="preserve">National Science Foundation (URL: </w:t>
      </w:r>
      <w:r w:rsidR="00D95D68">
        <w:rPr>
          <w:sz w:val="24"/>
          <w:szCs w:val="24"/>
          <w:lang w:val="en-US"/>
        </w:rPr>
        <w:t>www.</w:t>
      </w:r>
      <w:r w:rsidRPr="001C31AE">
        <w:rPr>
          <w:sz w:val="24"/>
          <w:szCs w:val="24"/>
          <w:lang w:val="en-US"/>
        </w:rPr>
        <w:t>nsf.gov)</w:t>
      </w:r>
    </w:p>
    <w:p w:rsidR="00853009" w:rsidRPr="00D77E10" w:rsidRDefault="004F22EC" w:rsidP="00150879">
      <w:pPr>
        <w:pStyle w:val="Prrafodelista"/>
        <w:numPr>
          <w:ilvl w:val="0"/>
          <w:numId w:val="27"/>
        </w:numPr>
        <w:spacing w:after="100"/>
        <w:jc w:val="both"/>
        <w:rPr>
          <w:sz w:val="24"/>
          <w:szCs w:val="24"/>
        </w:rPr>
      </w:pPr>
      <w:r w:rsidRPr="00D77E10">
        <w:rPr>
          <w:sz w:val="24"/>
          <w:szCs w:val="24"/>
        </w:rPr>
        <w:t>Universidades</w:t>
      </w:r>
    </w:p>
    <w:p w:rsidR="00853009" w:rsidRPr="00D77E10" w:rsidRDefault="00B26936" w:rsidP="00150879">
      <w:pPr>
        <w:pStyle w:val="Prrafodelista"/>
        <w:numPr>
          <w:ilvl w:val="0"/>
          <w:numId w:val="27"/>
        </w:numPr>
        <w:spacing w:after="100"/>
        <w:jc w:val="both"/>
        <w:rPr>
          <w:sz w:val="24"/>
          <w:szCs w:val="24"/>
        </w:rPr>
      </w:pPr>
      <w:r w:rsidRPr="00D77E10">
        <w:rPr>
          <w:sz w:val="24"/>
          <w:szCs w:val="24"/>
        </w:rPr>
        <w:t>Empresas</w:t>
      </w:r>
      <w:r w:rsidR="00D91985" w:rsidRPr="00D77E10">
        <w:rPr>
          <w:sz w:val="24"/>
          <w:szCs w:val="24"/>
        </w:rPr>
        <w:t xml:space="preserve"> de telecomunicaciones,</w:t>
      </w:r>
      <w:r w:rsidRPr="00D77E10">
        <w:rPr>
          <w:sz w:val="24"/>
          <w:szCs w:val="24"/>
        </w:rPr>
        <w:t xml:space="preserve"> de desarrollo de</w:t>
      </w:r>
      <w:r w:rsidR="00D91985" w:rsidRPr="00D77E10">
        <w:rPr>
          <w:sz w:val="24"/>
          <w:szCs w:val="24"/>
        </w:rPr>
        <w:t xml:space="preserve"> tecnología y</w:t>
      </w:r>
      <w:r w:rsidRPr="00D77E10">
        <w:rPr>
          <w:sz w:val="24"/>
          <w:szCs w:val="24"/>
        </w:rPr>
        <w:t xml:space="preserve"> productos </w:t>
      </w:r>
      <w:proofErr w:type="spellStart"/>
      <w:r w:rsidRPr="00D77E10">
        <w:rPr>
          <w:sz w:val="24"/>
          <w:szCs w:val="24"/>
        </w:rPr>
        <w:t>TICs</w:t>
      </w:r>
      <w:proofErr w:type="spellEnd"/>
    </w:p>
    <w:p w:rsidR="004F22EC" w:rsidRDefault="006F4121" w:rsidP="00150879">
      <w:pPr>
        <w:pStyle w:val="Prrafodelista"/>
        <w:numPr>
          <w:ilvl w:val="0"/>
          <w:numId w:val="27"/>
        </w:numPr>
        <w:spacing w:after="0"/>
        <w:jc w:val="both"/>
        <w:rPr>
          <w:sz w:val="24"/>
          <w:szCs w:val="24"/>
        </w:rPr>
      </w:pPr>
      <w:proofErr w:type="spellStart"/>
      <w:r w:rsidRPr="00854B6D">
        <w:rPr>
          <w:i/>
          <w:sz w:val="24"/>
          <w:szCs w:val="24"/>
        </w:rPr>
        <w:t>Startu</w:t>
      </w:r>
      <w:r w:rsidR="004F22EC" w:rsidRPr="00854B6D">
        <w:rPr>
          <w:i/>
          <w:sz w:val="24"/>
          <w:szCs w:val="24"/>
        </w:rPr>
        <w:t>ps</w:t>
      </w:r>
      <w:proofErr w:type="spellEnd"/>
      <w:r w:rsidR="00E3503A" w:rsidRPr="00D77E10">
        <w:rPr>
          <w:sz w:val="24"/>
          <w:szCs w:val="24"/>
        </w:rPr>
        <w:t xml:space="preserve"> (empresas incipientes)</w:t>
      </w:r>
    </w:p>
    <w:p w:rsidR="008A2562" w:rsidRPr="008A2562" w:rsidRDefault="008A2562" w:rsidP="008A2562">
      <w:pPr>
        <w:spacing w:before="240" w:after="240"/>
        <w:rPr>
          <w:sz w:val="24"/>
          <w:szCs w:val="24"/>
        </w:rPr>
      </w:pPr>
      <w:r w:rsidRPr="008A2562">
        <w:rPr>
          <w:sz w:val="24"/>
          <w:szCs w:val="24"/>
        </w:rPr>
        <w:t xml:space="preserve">La razón por la que se decidió trabajar con estas fuentes se debe a que este </w:t>
      </w:r>
      <w:r w:rsidR="009E4377">
        <w:rPr>
          <w:sz w:val="24"/>
          <w:szCs w:val="24"/>
        </w:rPr>
        <w:t>estudio</w:t>
      </w:r>
      <w:r w:rsidRPr="008A2562">
        <w:rPr>
          <w:sz w:val="24"/>
          <w:szCs w:val="24"/>
        </w:rPr>
        <w:t xml:space="preserve"> parte de la premisa de que las tendencias en tecnología son marcadas, sobre todo, por las inversiones en investigación y desarrollo que realizan instituciones influyentes como las mencionadas anteriormente.</w:t>
      </w:r>
    </w:p>
    <w:p w:rsidR="00354B02" w:rsidRDefault="00354B02" w:rsidP="00354B02">
      <w:pPr>
        <w:spacing w:before="240" w:after="240"/>
        <w:rPr>
          <w:sz w:val="24"/>
          <w:szCs w:val="24"/>
        </w:rPr>
      </w:pPr>
      <w:r w:rsidRPr="00354B02">
        <w:rPr>
          <w:sz w:val="24"/>
          <w:szCs w:val="24"/>
        </w:rPr>
        <w:t xml:space="preserve">Horizonte 2020 (H2020) es el programa marco de la Comisión Europea que concentra las actividades de investigación e innovación. Su objetivo es conseguir avances en la investigación en ciencia y tecnología que redunden en el desarrollo de servicios o productos que puedan ser comercializados. </w:t>
      </w:r>
    </w:p>
    <w:p w:rsidR="00354B02" w:rsidRDefault="00354B02" w:rsidP="00354B02">
      <w:pPr>
        <w:spacing w:before="200"/>
        <w:rPr>
          <w:sz w:val="24"/>
          <w:szCs w:val="24"/>
        </w:rPr>
      </w:pPr>
      <w:r w:rsidRPr="003A01B6">
        <w:rPr>
          <w:i/>
          <w:sz w:val="24"/>
          <w:szCs w:val="24"/>
        </w:rPr>
        <w:t>Grants.gov</w:t>
      </w:r>
      <w:r>
        <w:rPr>
          <w:sz w:val="24"/>
          <w:szCs w:val="24"/>
        </w:rPr>
        <w:t xml:space="preserve"> es una base de datos gestionada por el Departamento de Salud y Servicios Humanos del Gobierno Federal de los Estados Unidos,</w:t>
      </w:r>
      <w:r w:rsidRPr="005C4ACA">
        <w:rPr>
          <w:sz w:val="24"/>
          <w:szCs w:val="24"/>
        </w:rPr>
        <w:t xml:space="preserve"> a disposición del público e</w:t>
      </w:r>
      <w:r>
        <w:rPr>
          <w:sz w:val="24"/>
          <w:szCs w:val="24"/>
        </w:rPr>
        <w:t>n general,</w:t>
      </w:r>
      <w:r w:rsidRPr="005C4ACA">
        <w:rPr>
          <w:sz w:val="24"/>
          <w:szCs w:val="24"/>
        </w:rPr>
        <w:t xml:space="preserve"> que agrupa todas las ofertas de financiación </w:t>
      </w:r>
      <w:r>
        <w:rPr>
          <w:sz w:val="24"/>
          <w:szCs w:val="24"/>
        </w:rPr>
        <w:t>para proyectos de I+D de 31</w:t>
      </w:r>
      <w:r w:rsidRPr="005C4ACA">
        <w:rPr>
          <w:sz w:val="24"/>
          <w:szCs w:val="24"/>
        </w:rPr>
        <w:t xml:space="preserve"> </w:t>
      </w:r>
      <w:r w:rsidRPr="005C4ACA">
        <w:rPr>
          <w:sz w:val="24"/>
          <w:szCs w:val="24"/>
        </w:rPr>
        <w:lastRenderedPageBreak/>
        <w:t xml:space="preserve">agencias </w:t>
      </w:r>
      <w:r>
        <w:rPr>
          <w:sz w:val="24"/>
          <w:szCs w:val="24"/>
        </w:rPr>
        <w:t>federales</w:t>
      </w:r>
      <w:r w:rsidRPr="005C4ACA">
        <w:rPr>
          <w:sz w:val="24"/>
          <w:szCs w:val="24"/>
        </w:rPr>
        <w:t xml:space="preserve">. </w:t>
      </w:r>
      <w:r>
        <w:rPr>
          <w:sz w:val="24"/>
          <w:szCs w:val="24"/>
        </w:rPr>
        <w:t xml:space="preserve">Se ha </w:t>
      </w:r>
      <w:r w:rsidR="00FE3B15">
        <w:rPr>
          <w:sz w:val="24"/>
          <w:szCs w:val="24"/>
        </w:rPr>
        <w:t xml:space="preserve">tenido </w:t>
      </w:r>
      <w:r>
        <w:rPr>
          <w:sz w:val="24"/>
          <w:szCs w:val="24"/>
        </w:rPr>
        <w:t xml:space="preserve">en cuenta esta fuente porque Estados Unidos (EE.UU.) es el país que más invierte en programas de </w:t>
      </w:r>
      <w:r w:rsidR="00FE3B15">
        <w:rPr>
          <w:sz w:val="24"/>
          <w:szCs w:val="24"/>
        </w:rPr>
        <w:t>I+D</w:t>
      </w:r>
      <w:r>
        <w:rPr>
          <w:rStyle w:val="Refdenotaalpie"/>
          <w:sz w:val="24"/>
          <w:szCs w:val="24"/>
        </w:rPr>
        <w:footnoteReference w:id="6"/>
      </w:r>
      <w:r>
        <w:rPr>
          <w:sz w:val="24"/>
          <w:szCs w:val="24"/>
        </w:rPr>
        <w:t xml:space="preserve">. </w:t>
      </w:r>
    </w:p>
    <w:p w:rsidR="001C31AE" w:rsidRDefault="001C31AE" w:rsidP="001C31AE">
      <w:pPr>
        <w:spacing w:before="240" w:after="240"/>
        <w:rPr>
          <w:sz w:val="24"/>
          <w:szCs w:val="24"/>
        </w:rPr>
      </w:pPr>
      <w:r>
        <w:rPr>
          <w:sz w:val="24"/>
          <w:szCs w:val="24"/>
        </w:rPr>
        <w:t xml:space="preserve">La </w:t>
      </w:r>
      <w:proofErr w:type="spellStart"/>
      <w:r w:rsidR="0007066A" w:rsidRPr="007726C7">
        <w:rPr>
          <w:i/>
          <w:sz w:val="24"/>
          <w:szCs w:val="24"/>
        </w:rPr>
        <w:t>National</w:t>
      </w:r>
      <w:proofErr w:type="spellEnd"/>
      <w:r w:rsidR="0007066A" w:rsidRPr="007726C7">
        <w:rPr>
          <w:i/>
          <w:sz w:val="24"/>
          <w:szCs w:val="24"/>
        </w:rPr>
        <w:t xml:space="preserve"> </w:t>
      </w:r>
      <w:proofErr w:type="spellStart"/>
      <w:r w:rsidR="0007066A" w:rsidRPr="007726C7">
        <w:rPr>
          <w:i/>
          <w:sz w:val="24"/>
          <w:szCs w:val="24"/>
        </w:rPr>
        <w:t>Science</w:t>
      </w:r>
      <w:proofErr w:type="spellEnd"/>
      <w:r w:rsidR="0007066A" w:rsidRPr="007726C7">
        <w:rPr>
          <w:i/>
          <w:sz w:val="24"/>
          <w:szCs w:val="24"/>
        </w:rPr>
        <w:t xml:space="preserve"> </w:t>
      </w:r>
      <w:proofErr w:type="spellStart"/>
      <w:r w:rsidR="0007066A" w:rsidRPr="007726C7">
        <w:rPr>
          <w:i/>
          <w:sz w:val="24"/>
          <w:szCs w:val="24"/>
        </w:rPr>
        <w:t>Foundation</w:t>
      </w:r>
      <w:proofErr w:type="spellEnd"/>
      <w:r w:rsidR="0007066A">
        <w:rPr>
          <w:sz w:val="24"/>
          <w:szCs w:val="24"/>
        </w:rPr>
        <w:t xml:space="preserve"> (NSF)</w:t>
      </w:r>
      <w:r>
        <w:rPr>
          <w:sz w:val="24"/>
          <w:szCs w:val="24"/>
        </w:rPr>
        <w:t xml:space="preserve"> es la agencia estadounidense dedicada a impulsar la investigación y desarrollo en todos los ámbitos no médicos de la ciencia y la ingeniería. </w:t>
      </w:r>
      <w:r w:rsidR="00FE3B15">
        <w:rPr>
          <w:sz w:val="24"/>
          <w:szCs w:val="24"/>
        </w:rPr>
        <w:t>La</w:t>
      </w:r>
      <w:r>
        <w:rPr>
          <w:sz w:val="24"/>
          <w:szCs w:val="24"/>
        </w:rPr>
        <w:t xml:space="preserve"> organización</w:t>
      </w:r>
      <w:r w:rsidR="00FE3B15">
        <w:rPr>
          <w:sz w:val="24"/>
          <w:szCs w:val="24"/>
        </w:rPr>
        <w:t>,</w:t>
      </w:r>
      <w:r>
        <w:rPr>
          <w:sz w:val="24"/>
          <w:szCs w:val="24"/>
        </w:rPr>
        <w:t xml:space="preserve"> que cuenta con un presupuesto de 6 mil millones de dólares</w:t>
      </w:r>
      <w:r w:rsidR="00FE3B15">
        <w:rPr>
          <w:sz w:val="24"/>
          <w:szCs w:val="24"/>
        </w:rPr>
        <w:t xml:space="preserve"> anuales, es líder mundial en la creación </w:t>
      </w:r>
      <w:r>
        <w:rPr>
          <w:sz w:val="24"/>
          <w:szCs w:val="24"/>
        </w:rPr>
        <w:t>de normas y certificac</w:t>
      </w:r>
      <w:r w:rsidR="00FE3B15">
        <w:rPr>
          <w:sz w:val="24"/>
          <w:szCs w:val="24"/>
        </w:rPr>
        <w:t>io</w:t>
      </w:r>
      <w:r>
        <w:rPr>
          <w:sz w:val="24"/>
          <w:szCs w:val="24"/>
        </w:rPr>
        <w:t>n</w:t>
      </w:r>
      <w:r w:rsidR="00FE3B15">
        <w:rPr>
          <w:sz w:val="24"/>
          <w:szCs w:val="24"/>
        </w:rPr>
        <w:t>es</w:t>
      </w:r>
      <w:r>
        <w:rPr>
          <w:sz w:val="24"/>
          <w:szCs w:val="24"/>
        </w:rPr>
        <w:t xml:space="preserve"> de productos y gestión de riesgos para la salud.</w:t>
      </w:r>
    </w:p>
    <w:p w:rsidR="00EA3151" w:rsidRPr="005C4ACA" w:rsidRDefault="00321F83" w:rsidP="00B945EB">
      <w:pPr>
        <w:pStyle w:val="Ttulo3"/>
        <w:numPr>
          <w:ilvl w:val="1"/>
          <w:numId w:val="15"/>
        </w:numPr>
        <w:rPr>
          <w:rFonts w:asciiTheme="minorHAnsi" w:hAnsiTheme="minorHAnsi"/>
          <w:color w:val="auto"/>
          <w:sz w:val="24"/>
          <w:szCs w:val="24"/>
        </w:rPr>
      </w:pPr>
      <w:bookmarkStart w:id="5" w:name="_Toc421021928"/>
      <w:r w:rsidRPr="005C4ACA">
        <w:rPr>
          <w:rFonts w:asciiTheme="minorHAnsi" w:hAnsiTheme="minorHAnsi"/>
          <w:color w:val="auto"/>
          <w:sz w:val="24"/>
          <w:szCs w:val="24"/>
        </w:rPr>
        <w:t>Análisis y validación</w:t>
      </w:r>
      <w:r w:rsidR="00EA3151" w:rsidRPr="005C4ACA">
        <w:rPr>
          <w:rFonts w:asciiTheme="minorHAnsi" w:hAnsiTheme="minorHAnsi"/>
          <w:color w:val="auto"/>
          <w:sz w:val="24"/>
          <w:szCs w:val="24"/>
        </w:rPr>
        <w:t xml:space="preserve"> de la información</w:t>
      </w:r>
      <w:bookmarkEnd w:id="5"/>
    </w:p>
    <w:p w:rsidR="009B008D" w:rsidRDefault="00533E03" w:rsidP="00880817">
      <w:pPr>
        <w:spacing w:before="240" w:after="240"/>
        <w:rPr>
          <w:sz w:val="24"/>
          <w:szCs w:val="24"/>
        </w:rPr>
      </w:pPr>
      <w:r>
        <w:rPr>
          <w:sz w:val="24"/>
          <w:szCs w:val="24"/>
        </w:rPr>
        <w:t xml:space="preserve">La información recopilada </w:t>
      </w:r>
      <w:r w:rsidR="005C78C5">
        <w:rPr>
          <w:sz w:val="24"/>
          <w:szCs w:val="24"/>
        </w:rPr>
        <w:t>de</w:t>
      </w:r>
      <w:r>
        <w:rPr>
          <w:sz w:val="24"/>
          <w:szCs w:val="24"/>
        </w:rPr>
        <w:t xml:space="preserve"> las fuentes d</w:t>
      </w:r>
      <w:r w:rsidR="005C78C5">
        <w:rPr>
          <w:sz w:val="24"/>
          <w:szCs w:val="24"/>
        </w:rPr>
        <w:t>escritas en la sección anterior</w:t>
      </w:r>
      <w:r>
        <w:rPr>
          <w:sz w:val="24"/>
          <w:szCs w:val="24"/>
        </w:rPr>
        <w:t xml:space="preserve"> se </w:t>
      </w:r>
      <w:r w:rsidR="006E0D1D">
        <w:rPr>
          <w:sz w:val="24"/>
          <w:szCs w:val="24"/>
        </w:rPr>
        <w:t>introdujo manualmente en una tabla de Exce</w:t>
      </w:r>
      <w:r w:rsidR="00DE2266">
        <w:rPr>
          <w:sz w:val="24"/>
          <w:szCs w:val="24"/>
        </w:rPr>
        <w:t>l</w:t>
      </w:r>
      <w:r w:rsidR="006E0D1D">
        <w:rPr>
          <w:sz w:val="24"/>
          <w:szCs w:val="24"/>
        </w:rPr>
        <w:t xml:space="preserve">. </w:t>
      </w:r>
      <w:r w:rsidR="007E5B4E">
        <w:rPr>
          <w:sz w:val="24"/>
          <w:szCs w:val="24"/>
        </w:rPr>
        <w:t>A cada una de las entradas se le agreg</w:t>
      </w:r>
      <w:r w:rsidR="001C5493">
        <w:rPr>
          <w:sz w:val="24"/>
          <w:szCs w:val="24"/>
        </w:rPr>
        <w:t>aron</w:t>
      </w:r>
      <w:r w:rsidR="007E5B4E">
        <w:rPr>
          <w:sz w:val="24"/>
          <w:szCs w:val="24"/>
        </w:rPr>
        <w:t xml:space="preserve"> etiquetas </w:t>
      </w:r>
      <w:r w:rsidR="00A815AB">
        <w:rPr>
          <w:sz w:val="24"/>
          <w:szCs w:val="24"/>
        </w:rPr>
        <w:t>(</w:t>
      </w:r>
      <w:proofErr w:type="spellStart"/>
      <w:r w:rsidR="00A815AB">
        <w:rPr>
          <w:sz w:val="24"/>
          <w:szCs w:val="24"/>
        </w:rPr>
        <w:t>tags</w:t>
      </w:r>
      <w:proofErr w:type="spellEnd"/>
      <w:r w:rsidR="00A815AB">
        <w:rPr>
          <w:sz w:val="24"/>
          <w:szCs w:val="24"/>
        </w:rPr>
        <w:t>)</w:t>
      </w:r>
      <w:r w:rsidR="00DD4144">
        <w:rPr>
          <w:sz w:val="24"/>
          <w:szCs w:val="24"/>
        </w:rPr>
        <w:t xml:space="preserve">, </w:t>
      </w:r>
      <w:r w:rsidR="001C5493">
        <w:rPr>
          <w:sz w:val="24"/>
          <w:szCs w:val="24"/>
        </w:rPr>
        <w:t>tomando como referencia principal</w:t>
      </w:r>
      <w:r w:rsidR="00A0447F">
        <w:rPr>
          <w:sz w:val="24"/>
          <w:szCs w:val="24"/>
        </w:rPr>
        <w:t xml:space="preserve"> el resumen o </w:t>
      </w:r>
      <w:proofErr w:type="spellStart"/>
      <w:r w:rsidR="00A0447F">
        <w:rPr>
          <w:sz w:val="24"/>
          <w:szCs w:val="24"/>
        </w:rPr>
        <w:t>abstract</w:t>
      </w:r>
      <w:proofErr w:type="spellEnd"/>
      <w:r w:rsidR="00A0447F">
        <w:rPr>
          <w:sz w:val="24"/>
          <w:szCs w:val="24"/>
        </w:rPr>
        <w:t xml:space="preserve"> de cada oferta o estudio recopilado y</w:t>
      </w:r>
      <w:r w:rsidR="001C5493">
        <w:rPr>
          <w:sz w:val="24"/>
          <w:szCs w:val="24"/>
        </w:rPr>
        <w:t xml:space="preserve"> el portal </w:t>
      </w:r>
      <w:proofErr w:type="spellStart"/>
      <w:r w:rsidR="001C5493">
        <w:rPr>
          <w:sz w:val="24"/>
          <w:szCs w:val="24"/>
        </w:rPr>
        <w:t>Delicious</w:t>
      </w:r>
      <w:proofErr w:type="spellEnd"/>
      <w:r w:rsidR="001C5493">
        <w:rPr>
          <w:rStyle w:val="Refdenotaalpie"/>
          <w:sz w:val="24"/>
          <w:szCs w:val="24"/>
        </w:rPr>
        <w:footnoteReference w:id="7"/>
      </w:r>
      <w:r w:rsidR="00AA58C8">
        <w:rPr>
          <w:sz w:val="24"/>
          <w:szCs w:val="24"/>
        </w:rPr>
        <w:t xml:space="preserve">, que permite archivar y categorizar enlaces utilizando un sistema de </w:t>
      </w:r>
      <w:proofErr w:type="spellStart"/>
      <w:r w:rsidR="005C78C5">
        <w:rPr>
          <w:sz w:val="24"/>
          <w:szCs w:val="24"/>
        </w:rPr>
        <w:t>tags</w:t>
      </w:r>
      <w:proofErr w:type="spellEnd"/>
      <w:r w:rsidR="00AA58C8">
        <w:rPr>
          <w:sz w:val="24"/>
          <w:szCs w:val="24"/>
        </w:rPr>
        <w:t>.</w:t>
      </w:r>
      <w:r w:rsidR="001C5493">
        <w:rPr>
          <w:sz w:val="24"/>
          <w:szCs w:val="24"/>
        </w:rPr>
        <w:t xml:space="preserve"> En aquellos casos en que no se encontraron etiquetas que coincidieran con </w:t>
      </w:r>
      <w:r w:rsidR="00FE3B15">
        <w:rPr>
          <w:sz w:val="24"/>
          <w:szCs w:val="24"/>
        </w:rPr>
        <w:t>las</w:t>
      </w:r>
      <w:r w:rsidR="001C5493">
        <w:rPr>
          <w:sz w:val="24"/>
          <w:szCs w:val="24"/>
        </w:rPr>
        <w:t xml:space="preserve"> entradas</w:t>
      </w:r>
      <w:r w:rsidR="00AA58C8">
        <w:rPr>
          <w:sz w:val="24"/>
          <w:szCs w:val="24"/>
        </w:rPr>
        <w:t xml:space="preserve"> en nuestra base de datos</w:t>
      </w:r>
      <w:r w:rsidR="001C5493">
        <w:rPr>
          <w:sz w:val="24"/>
          <w:szCs w:val="24"/>
        </w:rPr>
        <w:t xml:space="preserve">, se crearon </w:t>
      </w:r>
      <w:r w:rsidR="00812184">
        <w:rPr>
          <w:sz w:val="24"/>
          <w:szCs w:val="24"/>
        </w:rPr>
        <w:t xml:space="preserve">nuevas </w:t>
      </w:r>
      <w:r w:rsidR="001C5493">
        <w:rPr>
          <w:sz w:val="24"/>
          <w:szCs w:val="24"/>
        </w:rPr>
        <w:t>en función de los temas o</w:t>
      </w:r>
      <w:r w:rsidR="00A131DE">
        <w:rPr>
          <w:sz w:val="24"/>
          <w:szCs w:val="24"/>
        </w:rPr>
        <w:t xml:space="preserve"> subtemas de cada información</w:t>
      </w:r>
      <w:r w:rsidR="001C5493">
        <w:rPr>
          <w:sz w:val="24"/>
          <w:szCs w:val="24"/>
        </w:rPr>
        <w:t xml:space="preserve">. La importancia o peso otorgado a cada </w:t>
      </w:r>
      <w:r w:rsidR="00812184">
        <w:rPr>
          <w:sz w:val="24"/>
          <w:szCs w:val="24"/>
        </w:rPr>
        <w:t>una</w:t>
      </w:r>
      <w:r w:rsidR="001C5493">
        <w:rPr>
          <w:sz w:val="24"/>
          <w:szCs w:val="24"/>
        </w:rPr>
        <w:t xml:space="preserve"> se basa en su frecuencia de aparición.</w:t>
      </w:r>
      <w:r w:rsidR="00A02F81">
        <w:rPr>
          <w:sz w:val="24"/>
          <w:szCs w:val="24"/>
        </w:rPr>
        <w:t xml:space="preserve"> </w:t>
      </w:r>
      <w:r w:rsidR="009B008D">
        <w:rPr>
          <w:sz w:val="24"/>
          <w:szCs w:val="24"/>
        </w:rPr>
        <w:t>En el siguiente apartado se describen los resultados del análisis de la infor</w:t>
      </w:r>
      <w:r w:rsidR="00812184">
        <w:rPr>
          <w:sz w:val="24"/>
          <w:szCs w:val="24"/>
        </w:rPr>
        <w:t>mación recopilada en esta fase.</w:t>
      </w:r>
    </w:p>
    <w:p w:rsidR="005312A6" w:rsidRPr="005C4ACA" w:rsidRDefault="00964242" w:rsidP="00964242">
      <w:pPr>
        <w:pStyle w:val="Ttulo2"/>
        <w:numPr>
          <w:ilvl w:val="0"/>
          <w:numId w:val="15"/>
        </w:numPr>
        <w:rPr>
          <w:rFonts w:asciiTheme="minorHAnsi" w:hAnsiTheme="minorHAnsi"/>
          <w:color w:val="auto"/>
          <w:sz w:val="24"/>
          <w:szCs w:val="24"/>
        </w:rPr>
      </w:pPr>
      <w:bookmarkStart w:id="6" w:name="_Toc421005988"/>
      <w:r>
        <w:rPr>
          <w:rFonts w:asciiTheme="minorHAnsi" w:hAnsiTheme="minorHAnsi"/>
          <w:color w:val="auto"/>
          <w:sz w:val="24"/>
          <w:szCs w:val="24"/>
        </w:rPr>
        <w:t xml:space="preserve"> </w:t>
      </w:r>
      <w:bookmarkStart w:id="7" w:name="_Toc421021929"/>
      <w:r w:rsidR="005312A6">
        <w:rPr>
          <w:rFonts w:asciiTheme="minorHAnsi" w:hAnsiTheme="minorHAnsi"/>
          <w:color w:val="auto"/>
          <w:sz w:val="24"/>
          <w:szCs w:val="24"/>
        </w:rPr>
        <w:t>Resultados</w:t>
      </w:r>
      <w:bookmarkEnd w:id="6"/>
      <w:bookmarkEnd w:id="7"/>
    </w:p>
    <w:p w:rsidR="005312A6" w:rsidRDefault="005312A6" w:rsidP="005312A6">
      <w:pPr>
        <w:spacing w:before="240" w:after="240"/>
        <w:rPr>
          <w:sz w:val="24"/>
          <w:szCs w:val="24"/>
        </w:rPr>
      </w:pPr>
      <w:r>
        <w:rPr>
          <w:sz w:val="24"/>
          <w:szCs w:val="24"/>
        </w:rPr>
        <w:t xml:space="preserve">De los cuatro grupos de fuentes de información consultadas, se obtuvo un total de 1.009 entradas, de las cuales 720 proceden de fuentes gubernamentales (NSF, 625; H2020, 77; otros, 18); 103 de las Universidades; 127 de las </w:t>
      </w:r>
      <w:proofErr w:type="spellStart"/>
      <w:r w:rsidRPr="007A77C2">
        <w:rPr>
          <w:i/>
          <w:sz w:val="24"/>
          <w:szCs w:val="24"/>
        </w:rPr>
        <w:t>startups</w:t>
      </w:r>
      <w:proofErr w:type="spellEnd"/>
      <w:r>
        <w:rPr>
          <w:sz w:val="24"/>
          <w:szCs w:val="24"/>
        </w:rPr>
        <w:t xml:space="preserve">; y 59 de las empresas. Asimismo, se generaron 294 </w:t>
      </w:r>
      <w:proofErr w:type="spellStart"/>
      <w:r>
        <w:rPr>
          <w:sz w:val="24"/>
          <w:szCs w:val="24"/>
        </w:rPr>
        <w:t>tags</w:t>
      </w:r>
      <w:proofErr w:type="spellEnd"/>
      <w:r>
        <w:rPr>
          <w:sz w:val="24"/>
          <w:szCs w:val="24"/>
        </w:rPr>
        <w:t xml:space="preserve"> individuales que pueden referirse a un tema en general u a otro específico. Ejemplos de etiquetas generales son “Robótica”, “Big Data”, “3D” o “Tecnología Móvil”, entre otros. Estos </w:t>
      </w:r>
      <w:proofErr w:type="spellStart"/>
      <w:r>
        <w:rPr>
          <w:sz w:val="24"/>
          <w:szCs w:val="24"/>
        </w:rPr>
        <w:t>tags</w:t>
      </w:r>
      <w:proofErr w:type="spellEnd"/>
      <w:r>
        <w:rPr>
          <w:sz w:val="24"/>
          <w:szCs w:val="24"/>
        </w:rPr>
        <w:t xml:space="preserve"> fueron agregados a aquellas entradas sobre proyectos multidisciplinarios. Ejemplos de etiquetas específicas son </w:t>
      </w:r>
      <w:r w:rsidRPr="00676D0E">
        <w:rPr>
          <w:sz w:val="24"/>
          <w:szCs w:val="24"/>
        </w:rPr>
        <w:t>“</w:t>
      </w:r>
      <w:r>
        <w:rPr>
          <w:sz w:val="24"/>
          <w:szCs w:val="24"/>
        </w:rPr>
        <w:t>Robot Móvil</w:t>
      </w:r>
      <w:r w:rsidRPr="00676D0E">
        <w:rPr>
          <w:sz w:val="24"/>
          <w:szCs w:val="24"/>
        </w:rPr>
        <w:t>”</w:t>
      </w:r>
      <w:r>
        <w:rPr>
          <w:sz w:val="24"/>
          <w:szCs w:val="24"/>
        </w:rPr>
        <w:t xml:space="preserve">, “Análisis de Big Data” o “Impresión 3D, </w:t>
      </w:r>
      <w:proofErr w:type="spellStart"/>
      <w:r>
        <w:rPr>
          <w:sz w:val="24"/>
          <w:szCs w:val="24"/>
        </w:rPr>
        <w:t>etc</w:t>
      </w:r>
      <w:proofErr w:type="spellEnd"/>
      <w:r>
        <w:rPr>
          <w:sz w:val="24"/>
          <w:szCs w:val="24"/>
        </w:rPr>
        <w:t xml:space="preserve">”. </w:t>
      </w:r>
    </w:p>
    <w:p w:rsidR="005312A6" w:rsidRDefault="005312A6" w:rsidP="005312A6">
      <w:pPr>
        <w:spacing w:before="240" w:after="240"/>
        <w:jc w:val="both"/>
        <w:rPr>
          <w:sz w:val="24"/>
          <w:szCs w:val="24"/>
        </w:rPr>
      </w:pPr>
      <w:r>
        <w:rPr>
          <w:sz w:val="24"/>
          <w:szCs w:val="24"/>
        </w:rPr>
        <w:t>Para simplificar la presentación de los resultados, se decidió presentar solo las etiquetas con más frecuencia de aparición</w:t>
      </w:r>
      <w:r w:rsidR="00A131DE">
        <w:rPr>
          <w:sz w:val="24"/>
          <w:szCs w:val="24"/>
        </w:rPr>
        <w:t>, en concreto, las que aparecen 50 veces o más</w:t>
      </w:r>
      <w:r>
        <w:rPr>
          <w:sz w:val="24"/>
          <w:szCs w:val="24"/>
        </w:rPr>
        <w:t>.</w:t>
      </w:r>
      <w:r w:rsidR="00A131DE">
        <w:rPr>
          <w:sz w:val="24"/>
          <w:szCs w:val="24"/>
        </w:rPr>
        <w:t xml:space="preserve"> E</w:t>
      </w:r>
      <w:r w:rsidR="009B6892">
        <w:rPr>
          <w:sz w:val="24"/>
          <w:szCs w:val="24"/>
        </w:rPr>
        <w:t>stas se muestran en la T</w:t>
      </w:r>
      <w:r w:rsidR="00A131DE">
        <w:rPr>
          <w:sz w:val="24"/>
          <w:szCs w:val="24"/>
        </w:rPr>
        <w:t xml:space="preserve">abla </w:t>
      </w:r>
      <w:r w:rsidR="00104F95">
        <w:rPr>
          <w:sz w:val="24"/>
          <w:szCs w:val="24"/>
        </w:rPr>
        <w:t>1</w:t>
      </w:r>
      <w:r w:rsidR="00A131DE">
        <w:rPr>
          <w:sz w:val="24"/>
          <w:szCs w:val="24"/>
        </w:rPr>
        <w:t xml:space="preserve">. Los valores </w:t>
      </w:r>
      <w:r w:rsidR="009B6892">
        <w:rPr>
          <w:sz w:val="24"/>
          <w:szCs w:val="24"/>
        </w:rPr>
        <w:t xml:space="preserve">están basados en el </w:t>
      </w:r>
      <w:r>
        <w:rPr>
          <w:sz w:val="24"/>
          <w:szCs w:val="24"/>
        </w:rPr>
        <w:t>total de entradas obtenidas (n=1009).</w:t>
      </w:r>
    </w:p>
    <w:p w:rsidR="005312A6" w:rsidRDefault="005312A6" w:rsidP="005312A6">
      <w:pPr>
        <w:spacing w:before="240" w:after="240"/>
        <w:jc w:val="center"/>
        <w:rPr>
          <w:sz w:val="24"/>
          <w:szCs w:val="24"/>
        </w:rPr>
      </w:pPr>
      <w:r>
        <w:rPr>
          <w:sz w:val="24"/>
          <w:szCs w:val="24"/>
        </w:rPr>
        <w:lastRenderedPageBreak/>
        <w:t xml:space="preserve">Tabla </w:t>
      </w:r>
      <w:r w:rsidR="00104F95">
        <w:rPr>
          <w:sz w:val="24"/>
          <w:szCs w:val="24"/>
        </w:rPr>
        <w:t>1</w:t>
      </w:r>
      <w:r>
        <w:rPr>
          <w:sz w:val="24"/>
          <w:szCs w:val="24"/>
        </w:rPr>
        <w:t xml:space="preserve">. Temas con frecuencias </w:t>
      </w:r>
      <w:r w:rsidRPr="00805C90">
        <w:rPr>
          <w:color w:val="000000"/>
          <w:sz w:val="24"/>
          <w:szCs w:val="24"/>
        </w:rPr>
        <w:t>≥</w:t>
      </w:r>
      <w:r>
        <w:rPr>
          <w:color w:val="000000"/>
          <w:sz w:val="24"/>
          <w:szCs w:val="24"/>
        </w:rPr>
        <w:t xml:space="preserve"> </w:t>
      </w:r>
      <w:r w:rsidRPr="00805C90">
        <w:rPr>
          <w:color w:val="000000"/>
          <w:sz w:val="24"/>
          <w:szCs w:val="24"/>
        </w:rPr>
        <w:t>5</w:t>
      </w:r>
      <w:r>
        <w:rPr>
          <w:color w:val="000000"/>
          <w:sz w:val="24"/>
          <w:szCs w:val="24"/>
        </w:rPr>
        <w:t>0 (n=1009)</w:t>
      </w:r>
    </w:p>
    <w:tbl>
      <w:tblPr>
        <w:tblW w:w="3074" w:type="pct"/>
        <w:jc w:val="center"/>
        <w:tblCellMar>
          <w:left w:w="70" w:type="dxa"/>
          <w:right w:w="70" w:type="dxa"/>
        </w:tblCellMar>
        <w:tblLook w:val="04A0" w:firstRow="1" w:lastRow="0" w:firstColumn="1" w:lastColumn="0" w:noHBand="0" w:noVBand="1"/>
      </w:tblPr>
      <w:tblGrid>
        <w:gridCol w:w="4101"/>
        <w:gridCol w:w="1213"/>
      </w:tblGrid>
      <w:tr w:rsidR="005312A6" w:rsidRPr="00A82DE4" w:rsidTr="004D7BE9">
        <w:trPr>
          <w:trHeight w:val="300"/>
          <w:jc w:val="center"/>
        </w:trPr>
        <w:tc>
          <w:tcPr>
            <w:tcW w:w="3859" w:type="pct"/>
            <w:tcBorders>
              <w:top w:val="single" w:sz="4" w:space="0" w:color="auto"/>
              <w:bottom w:val="single" w:sz="4" w:space="0" w:color="auto"/>
            </w:tcBorders>
            <w:shd w:val="clear" w:color="auto" w:fill="auto"/>
            <w:noWrap/>
            <w:vAlign w:val="center"/>
          </w:tcPr>
          <w:p w:rsidR="005312A6" w:rsidRPr="00A82DE4" w:rsidRDefault="005312A6" w:rsidP="004D7BE9">
            <w:pPr>
              <w:spacing w:after="0" w:line="240" w:lineRule="auto"/>
              <w:jc w:val="center"/>
              <w:rPr>
                <w:rFonts w:eastAsia="Times New Roman" w:cs="Times New Roman"/>
                <w:b/>
                <w:color w:val="000000"/>
                <w:sz w:val="24"/>
                <w:szCs w:val="24"/>
                <w:lang w:eastAsia="es-ES"/>
              </w:rPr>
            </w:pPr>
            <w:r>
              <w:rPr>
                <w:rFonts w:eastAsia="Times New Roman" w:cs="Times New Roman"/>
                <w:b/>
                <w:color w:val="000000"/>
                <w:sz w:val="24"/>
                <w:szCs w:val="24"/>
                <w:lang w:eastAsia="es-ES"/>
              </w:rPr>
              <w:t>Temas</w:t>
            </w:r>
          </w:p>
        </w:tc>
        <w:tc>
          <w:tcPr>
            <w:tcW w:w="1141" w:type="pct"/>
            <w:tcBorders>
              <w:top w:val="single" w:sz="4" w:space="0" w:color="auto"/>
              <w:bottom w:val="single" w:sz="4" w:space="0" w:color="auto"/>
            </w:tcBorders>
            <w:shd w:val="clear" w:color="auto" w:fill="auto"/>
            <w:noWrap/>
            <w:vAlign w:val="bottom"/>
          </w:tcPr>
          <w:p w:rsidR="005312A6" w:rsidRPr="00A82DE4" w:rsidRDefault="005312A6" w:rsidP="004D7BE9">
            <w:pPr>
              <w:spacing w:after="0" w:line="240" w:lineRule="auto"/>
              <w:jc w:val="center"/>
              <w:rPr>
                <w:rFonts w:eastAsia="Times New Roman" w:cs="Times New Roman"/>
                <w:b/>
                <w:color w:val="000000"/>
                <w:sz w:val="24"/>
                <w:szCs w:val="24"/>
                <w:lang w:eastAsia="es-ES"/>
              </w:rPr>
            </w:pPr>
            <w:r w:rsidRPr="00A82DE4">
              <w:rPr>
                <w:rFonts w:eastAsia="Times New Roman" w:cs="Times New Roman"/>
                <w:b/>
                <w:color w:val="000000"/>
                <w:sz w:val="24"/>
                <w:szCs w:val="24"/>
                <w:lang w:eastAsia="es-ES"/>
              </w:rPr>
              <w:t>Frecuencia</w:t>
            </w:r>
          </w:p>
        </w:tc>
      </w:tr>
      <w:tr w:rsidR="005312A6" w:rsidRPr="00A82DE4" w:rsidTr="004D7BE9">
        <w:trPr>
          <w:trHeight w:val="300"/>
          <w:jc w:val="center"/>
        </w:trPr>
        <w:tc>
          <w:tcPr>
            <w:tcW w:w="3859" w:type="pct"/>
            <w:tcBorders>
              <w:top w:val="single" w:sz="4" w:space="0" w:color="auto"/>
            </w:tcBorders>
            <w:shd w:val="clear" w:color="auto" w:fill="auto"/>
            <w:noWrap/>
            <w:vAlign w:val="center"/>
            <w:hideMark/>
          </w:tcPr>
          <w:p w:rsidR="005312A6" w:rsidRPr="005C4CEF" w:rsidRDefault="005312A6" w:rsidP="004D7BE9">
            <w:pPr>
              <w:spacing w:after="0" w:line="240" w:lineRule="auto"/>
              <w:rPr>
                <w:rFonts w:eastAsia="Times New Roman" w:cs="Times New Roman"/>
                <w:color w:val="000000"/>
                <w:sz w:val="24"/>
                <w:szCs w:val="24"/>
                <w:lang w:eastAsia="es-ES"/>
              </w:rPr>
            </w:pPr>
            <w:r>
              <w:rPr>
                <w:rFonts w:eastAsia="Times New Roman" w:cs="Times New Roman"/>
                <w:color w:val="000000"/>
                <w:sz w:val="24"/>
                <w:szCs w:val="24"/>
                <w:lang w:eastAsia="es-ES"/>
              </w:rPr>
              <w:t>Robótica</w:t>
            </w:r>
          </w:p>
        </w:tc>
        <w:tc>
          <w:tcPr>
            <w:tcW w:w="1141" w:type="pct"/>
            <w:tcBorders>
              <w:top w:val="single" w:sz="4" w:space="0" w:color="auto"/>
            </w:tcBorders>
            <w:shd w:val="clear" w:color="auto" w:fill="auto"/>
            <w:noWrap/>
            <w:vAlign w:val="bottom"/>
            <w:hideMark/>
          </w:tcPr>
          <w:p w:rsidR="005312A6" w:rsidRPr="005C4CEF" w:rsidRDefault="005312A6" w:rsidP="004D7BE9">
            <w:pPr>
              <w:spacing w:after="0" w:line="240" w:lineRule="auto"/>
              <w:jc w:val="right"/>
              <w:rPr>
                <w:rFonts w:eastAsia="Times New Roman" w:cs="Times New Roman"/>
                <w:color w:val="000000"/>
                <w:sz w:val="24"/>
                <w:szCs w:val="24"/>
                <w:lang w:eastAsia="es-ES"/>
              </w:rPr>
            </w:pPr>
            <w:r w:rsidRPr="005C4CEF">
              <w:rPr>
                <w:rFonts w:eastAsia="Times New Roman" w:cs="Times New Roman"/>
                <w:color w:val="000000"/>
                <w:sz w:val="24"/>
                <w:szCs w:val="24"/>
                <w:lang w:eastAsia="es-ES"/>
              </w:rPr>
              <w:t>30</w:t>
            </w:r>
            <w:r>
              <w:rPr>
                <w:rFonts w:eastAsia="Times New Roman" w:cs="Times New Roman"/>
                <w:color w:val="000000"/>
                <w:sz w:val="24"/>
                <w:szCs w:val="24"/>
                <w:lang w:eastAsia="es-ES"/>
              </w:rPr>
              <w:t>4</w:t>
            </w:r>
          </w:p>
        </w:tc>
      </w:tr>
      <w:tr w:rsidR="005312A6" w:rsidRPr="00A82DE4" w:rsidTr="004D7BE9">
        <w:trPr>
          <w:trHeight w:val="300"/>
          <w:jc w:val="center"/>
        </w:trPr>
        <w:tc>
          <w:tcPr>
            <w:tcW w:w="3859" w:type="pct"/>
            <w:shd w:val="clear" w:color="auto" w:fill="auto"/>
            <w:noWrap/>
            <w:vAlign w:val="center"/>
            <w:hideMark/>
          </w:tcPr>
          <w:p w:rsidR="005312A6" w:rsidRPr="005C4CEF" w:rsidRDefault="005312A6" w:rsidP="004D7BE9">
            <w:pPr>
              <w:spacing w:after="0" w:line="240" w:lineRule="auto"/>
              <w:rPr>
                <w:rFonts w:eastAsia="Times New Roman" w:cs="Times New Roman"/>
                <w:color w:val="000000"/>
                <w:sz w:val="24"/>
                <w:szCs w:val="24"/>
                <w:lang w:eastAsia="es-ES"/>
              </w:rPr>
            </w:pPr>
            <w:r>
              <w:rPr>
                <w:rFonts w:eastAsia="Times New Roman" w:cs="Times New Roman"/>
                <w:color w:val="000000"/>
                <w:sz w:val="24"/>
                <w:szCs w:val="24"/>
                <w:lang w:eastAsia="es-ES"/>
              </w:rPr>
              <w:t>Tecnología móvil</w:t>
            </w:r>
          </w:p>
        </w:tc>
        <w:tc>
          <w:tcPr>
            <w:tcW w:w="1141" w:type="pct"/>
            <w:shd w:val="clear" w:color="auto" w:fill="auto"/>
            <w:noWrap/>
            <w:vAlign w:val="bottom"/>
            <w:hideMark/>
          </w:tcPr>
          <w:p w:rsidR="005312A6" w:rsidRPr="005C4CEF" w:rsidRDefault="005312A6" w:rsidP="004D7BE9">
            <w:pPr>
              <w:spacing w:after="0" w:line="240" w:lineRule="auto"/>
              <w:jc w:val="right"/>
              <w:rPr>
                <w:rFonts w:eastAsia="Times New Roman" w:cs="Times New Roman"/>
                <w:color w:val="000000"/>
                <w:sz w:val="24"/>
                <w:szCs w:val="24"/>
                <w:lang w:eastAsia="es-ES"/>
              </w:rPr>
            </w:pPr>
            <w:r>
              <w:rPr>
                <w:rFonts w:eastAsia="Times New Roman" w:cs="Times New Roman"/>
                <w:color w:val="000000"/>
                <w:sz w:val="24"/>
                <w:szCs w:val="24"/>
                <w:lang w:eastAsia="es-ES"/>
              </w:rPr>
              <w:t>302</w:t>
            </w:r>
          </w:p>
        </w:tc>
      </w:tr>
      <w:tr w:rsidR="005312A6" w:rsidRPr="00A82DE4" w:rsidTr="004D7BE9">
        <w:trPr>
          <w:trHeight w:val="300"/>
          <w:jc w:val="center"/>
        </w:trPr>
        <w:tc>
          <w:tcPr>
            <w:tcW w:w="3859" w:type="pct"/>
            <w:shd w:val="clear" w:color="auto" w:fill="auto"/>
            <w:noWrap/>
            <w:vAlign w:val="bottom"/>
            <w:hideMark/>
          </w:tcPr>
          <w:p w:rsidR="005312A6" w:rsidRPr="005C4CEF" w:rsidRDefault="005312A6" w:rsidP="004D7BE9">
            <w:pPr>
              <w:spacing w:after="0" w:line="240" w:lineRule="auto"/>
              <w:rPr>
                <w:rFonts w:eastAsia="Times New Roman" w:cs="Times New Roman"/>
                <w:color w:val="000000"/>
                <w:sz w:val="24"/>
                <w:szCs w:val="24"/>
                <w:lang w:eastAsia="es-ES"/>
              </w:rPr>
            </w:pPr>
            <w:r w:rsidRPr="00A82DE4">
              <w:rPr>
                <w:rFonts w:eastAsia="Times New Roman" w:cs="Times New Roman"/>
                <w:color w:val="000000"/>
                <w:sz w:val="24"/>
                <w:szCs w:val="24"/>
                <w:lang w:eastAsia="es-ES"/>
              </w:rPr>
              <w:t>Discapacidad</w:t>
            </w:r>
          </w:p>
        </w:tc>
        <w:tc>
          <w:tcPr>
            <w:tcW w:w="1141" w:type="pct"/>
            <w:shd w:val="clear" w:color="auto" w:fill="auto"/>
            <w:noWrap/>
            <w:vAlign w:val="bottom"/>
            <w:hideMark/>
          </w:tcPr>
          <w:p w:rsidR="005312A6" w:rsidRPr="005C4CEF" w:rsidRDefault="005312A6" w:rsidP="004D7BE9">
            <w:pPr>
              <w:spacing w:after="0" w:line="240" w:lineRule="auto"/>
              <w:jc w:val="right"/>
              <w:rPr>
                <w:rFonts w:eastAsia="Times New Roman" w:cs="Times New Roman"/>
                <w:color w:val="000000"/>
                <w:sz w:val="24"/>
                <w:szCs w:val="24"/>
                <w:lang w:eastAsia="es-ES"/>
              </w:rPr>
            </w:pPr>
            <w:r>
              <w:rPr>
                <w:rFonts w:eastAsia="Times New Roman" w:cs="Times New Roman"/>
                <w:color w:val="000000"/>
                <w:sz w:val="24"/>
                <w:szCs w:val="24"/>
                <w:lang w:eastAsia="es-ES"/>
              </w:rPr>
              <w:t>225</w:t>
            </w:r>
          </w:p>
        </w:tc>
      </w:tr>
      <w:tr w:rsidR="005312A6" w:rsidRPr="00A82DE4" w:rsidTr="004D7BE9">
        <w:trPr>
          <w:trHeight w:val="300"/>
          <w:jc w:val="center"/>
        </w:trPr>
        <w:tc>
          <w:tcPr>
            <w:tcW w:w="3859" w:type="pct"/>
            <w:shd w:val="clear" w:color="auto" w:fill="auto"/>
            <w:noWrap/>
            <w:vAlign w:val="center"/>
            <w:hideMark/>
          </w:tcPr>
          <w:p w:rsidR="005312A6" w:rsidRPr="005C4CEF" w:rsidRDefault="005312A6" w:rsidP="004D7BE9">
            <w:pPr>
              <w:spacing w:after="0" w:line="240" w:lineRule="auto"/>
              <w:rPr>
                <w:rFonts w:eastAsia="Times New Roman" w:cs="Times New Roman"/>
                <w:color w:val="000000"/>
                <w:sz w:val="24"/>
                <w:szCs w:val="24"/>
                <w:lang w:eastAsia="es-ES"/>
              </w:rPr>
            </w:pPr>
            <w:r w:rsidRPr="00A82DE4">
              <w:rPr>
                <w:rFonts w:eastAsia="Times New Roman" w:cs="Times New Roman"/>
                <w:color w:val="000000"/>
                <w:sz w:val="24"/>
                <w:szCs w:val="24"/>
                <w:lang w:eastAsia="es-ES"/>
              </w:rPr>
              <w:t>Big Data</w:t>
            </w:r>
          </w:p>
        </w:tc>
        <w:tc>
          <w:tcPr>
            <w:tcW w:w="1141" w:type="pct"/>
            <w:shd w:val="clear" w:color="auto" w:fill="auto"/>
            <w:noWrap/>
            <w:vAlign w:val="bottom"/>
            <w:hideMark/>
          </w:tcPr>
          <w:p w:rsidR="005312A6" w:rsidRPr="005C4CEF" w:rsidRDefault="005312A6" w:rsidP="004D7BE9">
            <w:pPr>
              <w:spacing w:after="0" w:line="240" w:lineRule="auto"/>
              <w:jc w:val="right"/>
              <w:rPr>
                <w:rFonts w:eastAsia="Times New Roman" w:cs="Times New Roman"/>
                <w:color w:val="000000"/>
                <w:sz w:val="24"/>
                <w:szCs w:val="24"/>
                <w:lang w:eastAsia="es-ES"/>
              </w:rPr>
            </w:pPr>
            <w:r w:rsidRPr="005C4CEF">
              <w:rPr>
                <w:rFonts w:eastAsia="Times New Roman" w:cs="Times New Roman"/>
                <w:color w:val="000000"/>
                <w:sz w:val="24"/>
                <w:szCs w:val="24"/>
                <w:lang w:eastAsia="es-ES"/>
              </w:rPr>
              <w:t>2</w:t>
            </w:r>
            <w:r>
              <w:rPr>
                <w:rFonts w:eastAsia="Times New Roman" w:cs="Times New Roman"/>
                <w:color w:val="000000"/>
                <w:sz w:val="24"/>
                <w:szCs w:val="24"/>
                <w:lang w:eastAsia="es-ES"/>
              </w:rPr>
              <w:t>21</w:t>
            </w:r>
          </w:p>
        </w:tc>
      </w:tr>
      <w:tr w:rsidR="005312A6" w:rsidRPr="00A82DE4" w:rsidTr="004D7BE9">
        <w:trPr>
          <w:trHeight w:val="300"/>
          <w:jc w:val="center"/>
        </w:trPr>
        <w:tc>
          <w:tcPr>
            <w:tcW w:w="3859" w:type="pct"/>
            <w:shd w:val="clear" w:color="auto" w:fill="auto"/>
            <w:noWrap/>
            <w:vAlign w:val="bottom"/>
            <w:hideMark/>
          </w:tcPr>
          <w:p w:rsidR="005312A6" w:rsidRPr="005C4CEF" w:rsidRDefault="005312A6" w:rsidP="004D7BE9">
            <w:pPr>
              <w:spacing w:after="0" w:line="240" w:lineRule="auto"/>
              <w:rPr>
                <w:rFonts w:eastAsia="Times New Roman" w:cs="Times New Roman"/>
                <w:color w:val="000000"/>
                <w:sz w:val="24"/>
                <w:szCs w:val="24"/>
                <w:lang w:eastAsia="es-ES"/>
              </w:rPr>
            </w:pPr>
            <w:r w:rsidRPr="00A82DE4">
              <w:rPr>
                <w:rFonts w:eastAsia="Times New Roman" w:cs="Times New Roman"/>
                <w:color w:val="000000"/>
                <w:sz w:val="24"/>
                <w:szCs w:val="24"/>
                <w:lang w:eastAsia="es-ES"/>
              </w:rPr>
              <w:t>Salud</w:t>
            </w:r>
          </w:p>
        </w:tc>
        <w:tc>
          <w:tcPr>
            <w:tcW w:w="1141" w:type="pct"/>
            <w:shd w:val="clear" w:color="auto" w:fill="auto"/>
            <w:noWrap/>
            <w:vAlign w:val="bottom"/>
            <w:hideMark/>
          </w:tcPr>
          <w:p w:rsidR="005312A6" w:rsidRPr="005C4CEF" w:rsidRDefault="005312A6" w:rsidP="004D7BE9">
            <w:pPr>
              <w:spacing w:after="0" w:line="240" w:lineRule="auto"/>
              <w:jc w:val="right"/>
              <w:rPr>
                <w:rFonts w:eastAsia="Times New Roman" w:cs="Times New Roman"/>
                <w:color w:val="000000"/>
                <w:sz w:val="24"/>
                <w:szCs w:val="24"/>
                <w:lang w:eastAsia="es-ES"/>
              </w:rPr>
            </w:pPr>
            <w:r w:rsidRPr="005C4CEF">
              <w:rPr>
                <w:rFonts w:eastAsia="Times New Roman" w:cs="Times New Roman"/>
                <w:color w:val="000000"/>
                <w:sz w:val="24"/>
                <w:szCs w:val="24"/>
                <w:lang w:eastAsia="es-ES"/>
              </w:rPr>
              <w:t>208</w:t>
            </w:r>
          </w:p>
        </w:tc>
      </w:tr>
      <w:tr w:rsidR="005312A6" w:rsidRPr="00A82DE4" w:rsidTr="004D7BE9">
        <w:trPr>
          <w:trHeight w:val="300"/>
          <w:jc w:val="center"/>
        </w:trPr>
        <w:tc>
          <w:tcPr>
            <w:tcW w:w="3859" w:type="pct"/>
            <w:shd w:val="clear" w:color="auto" w:fill="auto"/>
            <w:noWrap/>
            <w:vAlign w:val="bottom"/>
            <w:hideMark/>
          </w:tcPr>
          <w:p w:rsidR="005312A6" w:rsidRPr="005C4CEF" w:rsidRDefault="005312A6" w:rsidP="004D7BE9">
            <w:pPr>
              <w:spacing w:after="0" w:line="240" w:lineRule="auto"/>
              <w:rPr>
                <w:rFonts w:eastAsia="Times New Roman" w:cs="Times New Roman"/>
                <w:color w:val="000000"/>
                <w:sz w:val="24"/>
                <w:szCs w:val="24"/>
                <w:lang w:eastAsia="es-ES"/>
              </w:rPr>
            </w:pPr>
            <w:r w:rsidRPr="00A82DE4">
              <w:rPr>
                <w:rFonts w:eastAsia="Times New Roman" w:cs="Times New Roman"/>
                <w:color w:val="000000"/>
                <w:sz w:val="24"/>
                <w:szCs w:val="24"/>
                <w:lang w:eastAsia="es-ES"/>
              </w:rPr>
              <w:t xml:space="preserve">Sistemas </w:t>
            </w:r>
            <w:proofErr w:type="spellStart"/>
            <w:r w:rsidRPr="00A82DE4">
              <w:rPr>
                <w:rFonts w:eastAsia="Times New Roman" w:cs="Times New Roman"/>
                <w:color w:val="000000"/>
                <w:sz w:val="24"/>
                <w:szCs w:val="24"/>
                <w:lang w:eastAsia="es-ES"/>
              </w:rPr>
              <w:t>ciberfísicos</w:t>
            </w:r>
            <w:proofErr w:type="spellEnd"/>
          </w:p>
        </w:tc>
        <w:tc>
          <w:tcPr>
            <w:tcW w:w="1141" w:type="pct"/>
            <w:shd w:val="clear" w:color="auto" w:fill="auto"/>
            <w:noWrap/>
            <w:vAlign w:val="bottom"/>
            <w:hideMark/>
          </w:tcPr>
          <w:p w:rsidR="005312A6" w:rsidRPr="005C4CEF" w:rsidRDefault="005312A6" w:rsidP="004D7BE9">
            <w:pPr>
              <w:spacing w:after="0" w:line="240" w:lineRule="auto"/>
              <w:jc w:val="right"/>
              <w:rPr>
                <w:rFonts w:eastAsia="Times New Roman" w:cs="Times New Roman"/>
                <w:color w:val="000000"/>
                <w:sz w:val="24"/>
                <w:szCs w:val="24"/>
                <w:lang w:eastAsia="es-ES"/>
              </w:rPr>
            </w:pPr>
            <w:r w:rsidRPr="005C4CEF">
              <w:rPr>
                <w:rFonts w:eastAsia="Times New Roman" w:cs="Times New Roman"/>
                <w:color w:val="000000"/>
                <w:sz w:val="24"/>
                <w:szCs w:val="24"/>
                <w:lang w:eastAsia="es-ES"/>
              </w:rPr>
              <w:t>199</w:t>
            </w:r>
          </w:p>
        </w:tc>
      </w:tr>
      <w:tr w:rsidR="005312A6" w:rsidRPr="00A82DE4" w:rsidTr="004D7BE9">
        <w:trPr>
          <w:trHeight w:val="300"/>
          <w:jc w:val="center"/>
        </w:trPr>
        <w:tc>
          <w:tcPr>
            <w:tcW w:w="3859" w:type="pct"/>
            <w:shd w:val="clear" w:color="auto" w:fill="auto"/>
            <w:noWrap/>
            <w:vAlign w:val="center"/>
            <w:hideMark/>
          </w:tcPr>
          <w:p w:rsidR="005312A6" w:rsidRPr="005C4CEF" w:rsidRDefault="005312A6" w:rsidP="004D7BE9">
            <w:pPr>
              <w:spacing w:after="0" w:line="240" w:lineRule="auto"/>
              <w:rPr>
                <w:rFonts w:eastAsia="Times New Roman" w:cs="Times New Roman"/>
                <w:color w:val="000000"/>
                <w:sz w:val="24"/>
                <w:szCs w:val="24"/>
                <w:lang w:eastAsia="es-ES"/>
              </w:rPr>
            </w:pPr>
            <w:r w:rsidRPr="00A82DE4">
              <w:rPr>
                <w:rFonts w:eastAsia="Times New Roman" w:cs="Times New Roman"/>
                <w:color w:val="000000"/>
                <w:sz w:val="24"/>
                <w:szCs w:val="24"/>
                <w:lang w:eastAsia="es-ES"/>
              </w:rPr>
              <w:t>Sensores</w:t>
            </w:r>
          </w:p>
        </w:tc>
        <w:tc>
          <w:tcPr>
            <w:tcW w:w="1141" w:type="pct"/>
            <w:shd w:val="clear" w:color="auto" w:fill="auto"/>
            <w:noWrap/>
            <w:vAlign w:val="bottom"/>
            <w:hideMark/>
          </w:tcPr>
          <w:p w:rsidR="005312A6" w:rsidRPr="005C4CEF" w:rsidRDefault="005312A6" w:rsidP="004D7BE9">
            <w:pPr>
              <w:spacing w:after="0" w:line="240" w:lineRule="auto"/>
              <w:jc w:val="right"/>
              <w:rPr>
                <w:rFonts w:eastAsia="Times New Roman" w:cs="Times New Roman"/>
                <w:color w:val="000000"/>
                <w:sz w:val="24"/>
                <w:szCs w:val="24"/>
                <w:lang w:eastAsia="es-ES"/>
              </w:rPr>
            </w:pPr>
            <w:r w:rsidRPr="005C4CEF">
              <w:rPr>
                <w:rFonts w:eastAsia="Times New Roman" w:cs="Times New Roman"/>
                <w:color w:val="000000"/>
                <w:sz w:val="24"/>
                <w:szCs w:val="24"/>
                <w:lang w:eastAsia="es-ES"/>
              </w:rPr>
              <w:t>129</w:t>
            </w:r>
          </w:p>
        </w:tc>
      </w:tr>
      <w:tr w:rsidR="005312A6" w:rsidRPr="00A82DE4" w:rsidTr="004D7BE9">
        <w:trPr>
          <w:trHeight w:val="300"/>
          <w:jc w:val="center"/>
        </w:trPr>
        <w:tc>
          <w:tcPr>
            <w:tcW w:w="3859" w:type="pct"/>
            <w:shd w:val="clear" w:color="auto" w:fill="auto"/>
            <w:noWrap/>
            <w:vAlign w:val="bottom"/>
            <w:hideMark/>
          </w:tcPr>
          <w:p w:rsidR="005312A6" w:rsidRPr="005C4CEF" w:rsidRDefault="005312A6" w:rsidP="004D7BE9">
            <w:pPr>
              <w:spacing w:after="0" w:line="240" w:lineRule="auto"/>
              <w:rPr>
                <w:rFonts w:eastAsia="Times New Roman" w:cs="Times New Roman"/>
                <w:color w:val="000000"/>
                <w:sz w:val="24"/>
                <w:szCs w:val="24"/>
                <w:lang w:eastAsia="es-ES"/>
              </w:rPr>
            </w:pPr>
            <w:r>
              <w:rPr>
                <w:rFonts w:eastAsia="Times New Roman" w:cs="Times New Roman"/>
                <w:color w:val="000000"/>
                <w:sz w:val="24"/>
                <w:szCs w:val="24"/>
                <w:lang w:eastAsia="es-ES"/>
              </w:rPr>
              <w:t>Comunicación</w:t>
            </w:r>
            <w:r w:rsidRPr="00A82DE4">
              <w:rPr>
                <w:rFonts w:eastAsia="Times New Roman" w:cs="Times New Roman"/>
                <w:color w:val="000000"/>
                <w:sz w:val="24"/>
                <w:szCs w:val="24"/>
                <w:lang w:eastAsia="es-ES"/>
              </w:rPr>
              <w:t xml:space="preserve"> Inalámbrica</w:t>
            </w:r>
          </w:p>
        </w:tc>
        <w:tc>
          <w:tcPr>
            <w:tcW w:w="1141" w:type="pct"/>
            <w:shd w:val="clear" w:color="auto" w:fill="auto"/>
            <w:noWrap/>
            <w:vAlign w:val="bottom"/>
            <w:hideMark/>
          </w:tcPr>
          <w:p w:rsidR="005312A6" w:rsidRPr="005C4CEF" w:rsidRDefault="005312A6" w:rsidP="004D7BE9">
            <w:pPr>
              <w:spacing w:after="0" w:line="240" w:lineRule="auto"/>
              <w:jc w:val="right"/>
              <w:rPr>
                <w:rFonts w:eastAsia="Times New Roman" w:cs="Times New Roman"/>
                <w:color w:val="000000"/>
                <w:sz w:val="24"/>
                <w:szCs w:val="24"/>
                <w:lang w:eastAsia="es-ES"/>
              </w:rPr>
            </w:pPr>
            <w:r w:rsidRPr="005C4CEF">
              <w:rPr>
                <w:rFonts w:eastAsia="Times New Roman" w:cs="Times New Roman"/>
                <w:color w:val="000000"/>
                <w:sz w:val="24"/>
                <w:szCs w:val="24"/>
                <w:lang w:eastAsia="es-ES"/>
              </w:rPr>
              <w:t>125</w:t>
            </w:r>
          </w:p>
        </w:tc>
      </w:tr>
      <w:tr w:rsidR="005312A6" w:rsidRPr="00A82DE4" w:rsidTr="004D7BE9">
        <w:trPr>
          <w:trHeight w:val="300"/>
          <w:jc w:val="center"/>
        </w:trPr>
        <w:tc>
          <w:tcPr>
            <w:tcW w:w="3859" w:type="pct"/>
            <w:shd w:val="clear" w:color="auto" w:fill="auto"/>
            <w:noWrap/>
            <w:vAlign w:val="bottom"/>
            <w:hideMark/>
          </w:tcPr>
          <w:p w:rsidR="005312A6" w:rsidRPr="005C4CEF" w:rsidRDefault="005312A6" w:rsidP="004D7BE9">
            <w:pPr>
              <w:spacing w:after="0" w:line="240" w:lineRule="auto"/>
              <w:rPr>
                <w:rFonts w:eastAsia="Times New Roman" w:cs="Times New Roman"/>
                <w:color w:val="000000"/>
                <w:sz w:val="24"/>
                <w:szCs w:val="24"/>
                <w:lang w:eastAsia="es-ES"/>
              </w:rPr>
            </w:pPr>
            <w:r w:rsidRPr="00A82DE4">
              <w:rPr>
                <w:rFonts w:eastAsia="Times New Roman" w:cs="Times New Roman"/>
                <w:color w:val="000000"/>
                <w:sz w:val="24"/>
                <w:szCs w:val="24"/>
                <w:lang w:eastAsia="es-ES"/>
              </w:rPr>
              <w:t>Networks</w:t>
            </w:r>
          </w:p>
        </w:tc>
        <w:tc>
          <w:tcPr>
            <w:tcW w:w="1141" w:type="pct"/>
            <w:shd w:val="clear" w:color="auto" w:fill="auto"/>
            <w:noWrap/>
            <w:vAlign w:val="bottom"/>
            <w:hideMark/>
          </w:tcPr>
          <w:p w:rsidR="005312A6" w:rsidRPr="005C4CEF" w:rsidRDefault="005312A6" w:rsidP="004D7BE9">
            <w:pPr>
              <w:spacing w:after="0" w:line="240" w:lineRule="auto"/>
              <w:jc w:val="right"/>
              <w:rPr>
                <w:rFonts w:eastAsia="Times New Roman" w:cs="Times New Roman"/>
                <w:color w:val="000000"/>
                <w:sz w:val="24"/>
                <w:szCs w:val="24"/>
                <w:lang w:eastAsia="es-ES"/>
              </w:rPr>
            </w:pPr>
            <w:r w:rsidRPr="005C4CEF">
              <w:rPr>
                <w:rFonts w:eastAsia="Times New Roman" w:cs="Times New Roman"/>
                <w:color w:val="000000"/>
                <w:sz w:val="24"/>
                <w:szCs w:val="24"/>
                <w:lang w:eastAsia="es-ES"/>
              </w:rPr>
              <w:t>106</w:t>
            </w:r>
          </w:p>
        </w:tc>
      </w:tr>
      <w:tr w:rsidR="005312A6" w:rsidRPr="00A82DE4" w:rsidTr="004D7BE9">
        <w:trPr>
          <w:trHeight w:val="300"/>
          <w:jc w:val="center"/>
        </w:trPr>
        <w:tc>
          <w:tcPr>
            <w:tcW w:w="3859" w:type="pct"/>
            <w:shd w:val="clear" w:color="auto" w:fill="auto"/>
            <w:noWrap/>
            <w:vAlign w:val="bottom"/>
            <w:hideMark/>
          </w:tcPr>
          <w:p w:rsidR="005312A6" w:rsidRPr="005C4CEF" w:rsidRDefault="005312A6" w:rsidP="004D7BE9">
            <w:pPr>
              <w:spacing w:after="0" w:line="240" w:lineRule="auto"/>
              <w:rPr>
                <w:rFonts w:eastAsia="Times New Roman" w:cs="Times New Roman"/>
                <w:color w:val="000000"/>
                <w:sz w:val="24"/>
                <w:szCs w:val="24"/>
                <w:lang w:eastAsia="es-ES"/>
              </w:rPr>
            </w:pPr>
            <w:r w:rsidRPr="00A82DE4">
              <w:rPr>
                <w:rFonts w:eastAsia="Times New Roman" w:cs="Times New Roman"/>
                <w:color w:val="000000"/>
                <w:sz w:val="24"/>
                <w:szCs w:val="24"/>
                <w:lang w:eastAsia="es-ES"/>
              </w:rPr>
              <w:t>Nanotecnología</w:t>
            </w:r>
          </w:p>
        </w:tc>
        <w:tc>
          <w:tcPr>
            <w:tcW w:w="1141" w:type="pct"/>
            <w:shd w:val="clear" w:color="auto" w:fill="auto"/>
            <w:noWrap/>
            <w:vAlign w:val="bottom"/>
            <w:hideMark/>
          </w:tcPr>
          <w:p w:rsidR="005312A6" w:rsidRPr="005C4CEF" w:rsidRDefault="005312A6" w:rsidP="004D7BE9">
            <w:pPr>
              <w:spacing w:after="0" w:line="240" w:lineRule="auto"/>
              <w:jc w:val="right"/>
              <w:rPr>
                <w:rFonts w:eastAsia="Times New Roman" w:cs="Times New Roman"/>
                <w:color w:val="000000"/>
                <w:sz w:val="24"/>
                <w:szCs w:val="24"/>
                <w:lang w:eastAsia="es-ES"/>
              </w:rPr>
            </w:pPr>
            <w:r w:rsidRPr="005C4CEF">
              <w:rPr>
                <w:rFonts w:eastAsia="Times New Roman" w:cs="Times New Roman"/>
                <w:color w:val="000000"/>
                <w:sz w:val="24"/>
                <w:szCs w:val="24"/>
                <w:lang w:eastAsia="es-ES"/>
              </w:rPr>
              <w:t>94</w:t>
            </w:r>
          </w:p>
        </w:tc>
      </w:tr>
      <w:tr w:rsidR="005312A6" w:rsidRPr="00A82DE4" w:rsidTr="004D7BE9">
        <w:trPr>
          <w:trHeight w:val="300"/>
          <w:jc w:val="center"/>
        </w:trPr>
        <w:tc>
          <w:tcPr>
            <w:tcW w:w="3859" w:type="pct"/>
            <w:shd w:val="clear" w:color="auto" w:fill="auto"/>
            <w:noWrap/>
            <w:vAlign w:val="bottom"/>
            <w:hideMark/>
          </w:tcPr>
          <w:p w:rsidR="005312A6" w:rsidRPr="005C4CEF" w:rsidRDefault="005312A6" w:rsidP="004D7BE9">
            <w:pPr>
              <w:spacing w:after="0" w:line="240" w:lineRule="auto"/>
              <w:rPr>
                <w:rFonts w:eastAsia="Times New Roman" w:cs="Times New Roman"/>
                <w:color w:val="000000"/>
                <w:sz w:val="24"/>
                <w:szCs w:val="24"/>
                <w:lang w:eastAsia="es-ES"/>
              </w:rPr>
            </w:pPr>
            <w:r w:rsidRPr="00A82DE4">
              <w:rPr>
                <w:rFonts w:eastAsia="Times New Roman" w:cs="Times New Roman"/>
                <w:color w:val="000000"/>
                <w:sz w:val="24"/>
                <w:szCs w:val="24"/>
                <w:lang w:eastAsia="es-ES"/>
              </w:rPr>
              <w:t>Internet de las Cosas</w:t>
            </w:r>
          </w:p>
        </w:tc>
        <w:tc>
          <w:tcPr>
            <w:tcW w:w="1141" w:type="pct"/>
            <w:shd w:val="clear" w:color="auto" w:fill="auto"/>
            <w:noWrap/>
            <w:vAlign w:val="bottom"/>
            <w:hideMark/>
          </w:tcPr>
          <w:p w:rsidR="005312A6" w:rsidRPr="005C4CEF" w:rsidRDefault="005312A6" w:rsidP="004D7BE9">
            <w:pPr>
              <w:spacing w:after="0" w:line="240" w:lineRule="auto"/>
              <w:jc w:val="right"/>
              <w:rPr>
                <w:rFonts w:eastAsia="Times New Roman" w:cs="Times New Roman"/>
                <w:color w:val="000000"/>
                <w:sz w:val="24"/>
                <w:szCs w:val="24"/>
                <w:lang w:eastAsia="es-ES"/>
              </w:rPr>
            </w:pPr>
            <w:r w:rsidRPr="005C4CEF">
              <w:rPr>
                <w:rFonts w:eastAsia="Times New Roman" w:cs="Times New Roman"/>
                <w:color w:val="000000"/>
                <w:sz w:val="24"/>
                <w:szCs w:val="24"/>
                <w:lang w:eastAsia="es-ES"/>
              </w:rPr>
              <w:t>90</w:t>
            </w:r>
          </w:p>
        </w:tc>
      </w:tr>
      <w:tr w:rsidR="005312A6" w:rsidRPr="00A82DE4" w:rsidTr="004D7BE9">
        <w:trPr>
          <w:trHeight w:val="300"/>
          <w:jc w:val="center"/>
        </w:trPr>
        <w:tc>
          <w:tcPr>
            <w:tcW w:w="3859" w:type="pct"/>
            <w:shd w:val="clear" w:color="auto" w:fill="auto"/>
            <w:noWrap/>
            <w:vAlign w:val="bottom"/>
            <w:hideMark/>
          </w:tcPr>
          <w:p w:rsidR="005312A6" w:rsidRPr="005C4CEF" w:rsidRDefault="005312A6" w:rsidP="004D7BE9">
            <w:pPr>
              <w:spacing w:after="0" w:line="240" w:lineRule="auto"/>
              <w:rPr>
                <w:rFonts w:eastAsia="Times New Roman" w:cs="Times New Roman"/>
                <w:color w:val="000000"/>
                <w:sz w:val="24"/>
                <w:szCs w:val="24"/>
                <w:lang w:eastAsia="es-ES"/>
              </w:rPr>
            </w:pPr>
            <w:r w:rsidRPr="00A82DE4">
              <w:rPr>
                <w:rFonts w:eastAsia="Times New Roman" w:cs="Times New Roman"/>
                <w:color w:val="000000"/>
                <w:sz w:val="24"/>
                <w:szCs w:val="24"/>
                <w:lang w:eastAsia="es-ES"/>
              </w:rPr>
              <w:t>Energía Inteligente</w:t>
            </w:r>
          </w:p>
        </w:tc>
        <w:tc>
          <w:tcPr>
            <w:tcW w:w="1141" w:type="pct"/>
            <w:shd w:val="clear" w:color="auto" w:fill="auto"/>
            <w:noWrap/>
            <w:vAlign w:val="bottom"/>
            <w:hideMark/>
          </w:tcPr>
          <w:p w:rsidR="005312A6" w:rsidRPr="005C4CEF" w:rsidRDefault="005312A6" w:rsidP="004D7BE9">
            <w:pPr>
              <w:spacing w:after="0" w:line="240" w:lineRule="auto"/>
              <w:jc w:val="right"/>
              <w:rPr>
                <w:rFonts w:eastAsia="Times New Roman" w:cs="Times New Roman"/>
                <w:color w:val="000000"/>
                <w:sz w:val="24"/>
                <w:szCs w:val="24"/>
                <w:lang w:eastAsia="es-ES"/>
              </w:rPr>
            </w:pPr>
            <w:r w:rsidRPr="005C4CEF">
              <w:rPr>
                <w:rFonts w:eastAsia="Times New Roman" w:cs="Times New Roman"/>
                <w:color w:val="000000"/>
                <w:sz w:val="24"/>
                <w:szCs w:val="24"/>
                <w:lang w:eastAsia="es-ES"/>
              </w:rPr>
              <w:t>85</w:t>
            </w:r>
          </w:p>
        </w:tc>
      </w:tr>
      <w:tr w:rsidR="005312A6" w:rsidRPr="00A82DE4" w:rsidTr="004D7BE9">
        <w:trPr>
          <w:trHeight w:val="300"/>
          <w:jc w:val="center"/>
        </w:trPr>
        <w:tc>
          <w:tcPr>
            <w:tcW w:w="3859" w:type="pct"/>
            <w:shd w:val="clear" w:color="auto" w:fill="auto"/>
            <w:noWrap/>
            <w:vAlign w:val="bottom"/>
            <w:hideMark/>
          </w:tcPr>
          <w:p w:rsidR="005312A6" w:rsidRPr="005C4CEF" w:rsidRDefault="005312A6" w:rsidP="004D7BE9">
            <w:pPr>
              <w:spacing w:after="0" w:line="240" w:lineRule="auto"/>
              <w:rPr>
                <w:rFonts w:eastAsia="Times New Roman" w:cs="Times New Roman"/>
                <w:color w:val="000000"/>
                <w:sz w:val="24"/>
                <w:szCs w:val="24"/>
                <w:lang w:eastAsia="es-ES"/>
              </w:rPr>
            </w:pPr>
            <w:r w:rsidRPr="005C4CEF">
              <w:rPr>
                <w:rFonts w:eastAsia="Times New Roman" w:cs="Times New Roman"/>
                <w:color w:val="000000"/>
                <w:sz w:val="24"/>
                <w:szCs w:val="24"/>
                <w:lang w:eastAsia="es-ES"/>
              </w:rPr>
              <w:t>3D</w:t>
            </w:r>
          </w:p>
        </w:tc>
        <w:tc>
          <w:tcPr>
            <w:tcW w:w="1141" w:type="pct"/>
            <w:shd w:val="clear" w:color="auto" w:fill="auto"/>
            <w:noWrap/>
            <w:vAlign w:val="bottom"/>
            <w:hideMark/>
          </w:tcPr>
          <w:p w:rsidR="005312A6" w:rsidRPr="005C4CEF" w:rsidRDefault="005312A6" w:rsidP="004D7BE9">
            <w:pPr>
              <w:spacing w:after="0" w:line="240" w:lineRule="auto"/>
              <w:jc w:val="right"/>
              <w:rPr>
                <w:rFonts w:eastAsia="Times New Roman" w:cs="Times New Roman"/>
                <w:color w:val="000000"/>
                <w:sz w:val="24"/>
                <w:szCs w:val="24"/>
                <w:lang w:eastAsia="es-ES"/>
              </w:rPr>
            </w:pPr>
            <w:r w:rsidRPr="005C4CEF">
              <w:rPr>
                <w:rFonts w:eastAsia="Times New Roman" w:cs="Times New Roman"/>
                <w:color w:val="000000"/>
                <w:sz w:val="24"/>
                <w:szCs w:val="24"/>
                <w:lang w:eastAsia="es-ES"/>
              </w:rPr>
              <w:t>76</w:t>
            </w:r>
          </w:p>
        </w:tc>
      </w:tr>
      <w:tr w:rsidR="005312A6" w:rsidRPr="00A82DE4" w:rsidTr="004D7BE9">
        <w:trPr>
          <w:trHeight w:val="300"/>
          <w:jc w:val="center"/>
        </w:trPr>
        <w:tc>
          <w:tcPr>
            <w:tcW w:w="3859" w:type="pct"/>
            <w:shd w:val="clear" w:color="auto" w:fill="auto"/>
            <w:noWrap/>
            <w:vAlign w:val="bottom"/>
            <w:hideMark/>
          </w:tcPr>
          <w:p w:rsidR="005312A6" w:rsidRPr="005C4CEF" w:rsidRDefault="005312A6" w:rsidP="004D7BE9">
            <w:pPr>
              <w:spacing w:after="0" w:line="240" w:lineRule="auto"/>
              <w:rPr>
                <w:rFonts w:eastAsia="Times New Roman" w:cs="Times New Roman"/>
                <w:color w:val="000000"/>
                <w:sz w:val="24"/>
                <w:szCs w:val="24"/>
                <w:lang w:eastAsia="es-ES"/>
              </w:rPr>
            </w:pPr>
            <w:r w:rsidRPr="00A82DE4">
              <w:rPr>
                <w:rFonts w:eastAsia="Times New Roman" w:cs="Times New Roman"/>
                <w:color w:val="000000"/>
                <w:sz w:val="24"/>
                <w:szCs w:val="24"/>
                <w:lang w:eastAsia="es-ES"/>
              </w:rPr>
              <w:t>S</w:t>
            </w:r>
            <w:r w:rsidRPr="005C4CEF">
              <w:rPr>
                <w:rFonts w:eastAsia="Times New Roman" w:cs="Times New Roman"/>
                <w:color w:val="000000"/>
                <w:sz w:val="24"/>
                <w:szCs w:val="24"/>
                <w:lang w:eastAsia="es-ES"/>
              </w:rPr>
              <w:t>oftware</w:t>
            </w:r>
          </w:p>
        </w:tc>
        <w:tc>
          <w:tcPr>
            <w:tcW w:w="1141" w:type="pct"/>
            <w:shd w:val="clear" w:color="auto" w:fill="auto"/>
            <w:noWrap/>
            <w:vAlign w:val="bottom"/>
            <w:hideMark/>
          </w:tcPr>
          <w:p w:rsidR="005312A6" w:rsidRPr="005C4CEF" w:rsidRDefault="005312A6" w:rsidP="004D7BE9">
            <w:pPr>
              <w:spacing w:after="0" w:line="240" w:lineRule="auto"/>
              <w:jc w:val="right"/>
              <w:rPr>
                <w:rFonts w:eastAsia="Times New Roman" w:cs="Times New Roman"/>
                <w:color w:val="000000"/>
                <w:sz w:val="24"/>
                <w:szCs w:val="24"/>
                <w:lang w:eastAsia="es-ES"/>
              </w:rPr>
            </w:pPr>
            <w:r w:rsidRPr="005C4CEF">
              <w:rPr>
                <w:rFonts w:eastAsia="Times New Roman" w:cs="Times New Roman"/>
                <w:color w:val="000000"/>
                <w:sz w:val="24"/>
                <w:szCs w:val="24"/>
                <w:lang w:eastAsia="es-ES"/>
              </w:rPr>
              <w:t>67</w:t>
            </w:r>
          </w:p>
        </w:tc>
      </w:tr>
      <w:tr w:rsidR="005312A6" w:rsidRPr="00A82DE4" w:rsidTr="004D7BE9">
        <w:trPr>
          <w:trHeight w:val="300"/>
          <w:jc w:val="center"/>
        </w:trPr>
        <w:tc>
          <w:tcPr>
            <w:tcW w:w="3859" w:type="pct"/>
            <w:tcBorders>
              <w:bottom w:val="single" w:sz="4" w:space="0" w:color="auto"/>
            </w:tcBorders>
            <w:shd w:val="clear" w:color="auto" w:fill="auto"/>
            <w:noWrap/>
            <w:vAlign w:val="bottom"/>
            <w:hideMark/>
          </w:tcPr>
          <w:p w:rsidR="005312A6" w:rsidRPr="005C4CEF" w:rsidRDefault="005312A6" w:rsidP="004D7BE9">
            <w:pPr>
              <w:spacing w:after="0" w:line="240" w:lineRule="auto"/>
              <w:rPr>
                <w:rFonts w:eastAsia="Times New Roman" w:cs="Times New Roman"/>
                <w:color w:val="000000"/>
                <w:sz w:val="24"/>
                <w:szCs w:val="24"/>
                <w:lang w:eastAsia="es-ES"/>
              </w:rPr>
            </w:pPr>
            <w:r w:rsidRPr="00A82DE4">
              <w:rPr>
                <w:rFonts w:eastAsia="Times New Roman" w:cs="Times New Roman"/>
                <w:color w:val="000000"/>
                <w:sz w:val="24"/>
                <w:szCs w:val="24"/>
                <w:lang w:eastAsia="es-ES"/>
              </w:rPr>
              <w:t>Nube</w:t>
            </w:r>
          </w:p>
        </w:tc>
        <w:tc>
          <w:tcPr>
            <w:tcW w:w="1141" w:type="pct"/>
            <w:tcBorders>
              <w:bottom w:val="single" w:sz="4" w:space="0" w:color="auto"/>
            </w:tcBorders>
            <w:shd w:val="clear" w:color="auto" w:fill="auto"/>
            <w:noWrap/>
            <w:vAlign w:val="bottom"/>
            <w:hideMark/>
          </w:tcPr>
          <w:p w:rsidR="005312A6" w:rsidRPr="005C4CEF" w:rsidRDefault="005312A6" w:rsidP="004D7BE9">
            <w:pPr>
              <w:spacing w:after="0" w:line="240" w:lineRule="auto"/>
              <w:jc w:val="right"/>
              <w:rPr>
                <w:rFonts w:eastAsia="Times New Roman" w:cs="Times New Roman"/>
                <w:color w:val="000000"/>
                <w:sz w:val="24"/>
                <w:szCs w:val="24"/>
                <w:lang w:eastAsia="es-ES"/>
              </w:rPr>
            </w:pPr>
            <w:r w:rsidRPr="005C4CEF">
              <w:rPr>
                <w:rFonts w:eastAsia="Times New Roman" w:cs="Times New Roman"/>
                <w:color w:val="000000"/>
                <w:sz w:val="24"/>
                <w:szCs w:val="24"/>
                <w:lang w:eastAsia="es-ES"/>
              </w:rPr>
              <w:t>58</w:t>
            </w:r>
          </w:p>
        </w:tc>
      </w:tr>
    </w:tbl>
    <w:p w:rsidR="009B6892" w:rsidRDefault="005312A6" w:rsidP="005312A6">
      <w:pPr>
        <w:spacing w:before="240" w:after="240"/>
        <w:rPr>
          <w:sz w:val="24"/>
          <w:szCs w:val="24"/>
        </w:rPr>
      </w:pPr>
      <w:r>
        <w:rPr>
          <w:sz w:val="24"/>
          <w:szCs w:val="24"/>
        </w:rPr>
        <w:t xml:space="preserve">Como puede verse en la tabla anterior, el grueso de las entradas recopiladas trata sobre investigaciones </w:t>
      </w:r>
      <w:r w:rsidR="009B6892">
        <w:rPr>
          <w:sz w:val="24"/>
          <w:szCs w:val="24"/>
        </w:rPr>
        <w:t>en Robótica (</w:t>
      </w:r>
      <w:r>
        <w:rPr>
          <w:sz w:val="24"/>
          <w:szCs w:val="24"/>
        </w:rPr>
        <w:t>tecnología en general para robots, investigaciones en interacción persona-robot, robots móviles, robots de asistencia</w:t>
      </w:r>
      <w:r w:rsidR="009B6892">
        <w:rPr>
          <w:sz w:val="24"/>
          <w:szCs w:val="24"/>
        </w:rPr>
        <w:t xml:space="preserve">, </w:t>
      </w:r>
      <w:r>
        <w:rPr>
          <w:sz w:val="24"/>
          <w:szCs w:val="24"/>
        </w:rPr>
        <w:t>exoesqueletos</w:t>
      </w:r>
      <w:r w:rsidR="009B6892">
        <w:rPr>
          <w:sz w:val="24"/>
          <w:szCs w:val="24"/>
        </w:rPr>
        <w:t>, etc. L</w:t>
      </w:r>
      <w:r>
        <w:rPr>
          <w:sz w:val="24"/>
          <w:szCs w:val="24"/>
        </w:rPr>
        <w:t xml:space="preserve">e sigue “Tecnología Móvil”, que agrupa proyectos para la creación de </w:t>
      </w:r>
      <w:proofErr w:type="spellStart"/>
      <w:r w:rsidRPr="00EB3B31">
        <w:rPr>
          <w:i/>
          <w:sz w:val="24"/>
          <w:szCs w:val="24"/>
        </w:rPr>
        <w:t>wearables</w:t>
      </w:r>
      <w:proofErr w:type="spellEnd"/>
      <w:r>
        <w:rPr>
          <w:sz w:val="24"/>
          <w:szCs w:val="24"/>
        </w:rPr>
        <w:t xml:space="preserve">, aplicaciones, dispositivos móviles, entre otros. </w:t>
      </w:r>
    </w:p>
    <w:p w:rsidR="005312A6" w:rsidRDefault="005312A6" w:rsidP="005312A6">
      <w:pPr>
        <w:spacing w:before="240" w:after="240"/>
        <w:rPr>
          <w:sz w:val="24"/>
          <w:szCs w:val="24"/>
        </w:rPr>
      </w:pPr>
      <w:r>
        <w:rPr>
          <w:sz w:val="24"/>
          <w:szCs w:val="24"/>
        </w:rPr>
        <w:t xml:space="preserve">La siguiente categoría más numerosa es “Big Data”, que incluye varios proyectos relacionados con la creación de tecnología para el análisis de datos a gran escala. Bajo la categoría “Discapacidad”, se agrupan proyectos de creación de tecnologías o infraestructura para productos de apoyo. Por ejemplo, proyectos de desarrollo de prótesis para personas con amputaciones, soluciones para reconocimiento de voz, herramientas para fomentar el envejecimiento activo, etc. </w:t>
      </w:r>
    </w:p>
    <w:p w:rsidR="005312A6" w:rsidRDefault="005312A6" w:rsidP="005312A6">
      <w:pPr>
        <w:spacing w:before="240" w:after="240"/>
        <w:rPr>
          <w:sz w:val="24"/>
          <w:szCs w:val="24"/>
        </w:rPr>
      </w:pPr>
      <w:r>
        <w:rPr>
          <w:sz w:val="24"/>
          <w:szCs w:val="24"/>
        </w:rPr>
        <w:t>La categoría “Salud” abarca, sobre todo, soluciones inteligentes para la gestión personal de la salud, proyectos de investigación dirigidos a la creación de equipamiento médico de última generación, como por ejemplo, equipo para ultrasonido y ecografía con imágenes de alta resolución, así como, el desarrollo de infraestructura y software para sistemas de e-Salud.</w:t>
      </w:r>
    </w:p>
    <w:p w:rsidR="005312A6" w:rsidRDefault="005312A6" w:rsidP="005312A6">
      <w:pPr>
        <w:spacing w:before="240" w:after="240"/>
        <w:rPr>
          <w:sz w:val="24"/>
          <w:szCs w:val="24"/>
        </w:rPr>
      </w:pPr>
      <w:r>
        <w:rPr>
          <w:sz w:val="24"/>
          <w:szCs w:val="24"/>
        </w:rPr>
        <w:t xml:space="preserve">El </w:t>
      </w:r>
      <w:proofErr w:type="spellStart"/>
      <w:r>
        <w:rPr>
          <w:sz w:val="24"/>
          <w:szCs w:val="24"/>
        </w:rPr>
        <w:t>tag</w:t>
      </w:r>
      <w:proofErr w:type="spellEnd"/>
      <w:r>
        <w:rPr>
          <w:sz w:val="24"/>
          <w:szCs w:val="24"/>
        </w:rPr>
        <w:t xml:space="preserve"> “sistemas </w:t>
      </w:r>
      <w:proofErr w:type="spellStart"/>
      <w:r>
        <w:rPr>
          <w:sz w:val="24"/>
          <w:szCs w:val="24"/>
        </w:rPr>
        <w:t>ciberfísicos</w:t>
      </w:r>
      <w:proofErr w:type="spellEnd"/>
      <w:r>
        <w:rPr>
          <w:sz w:val="24"/>
          <w:szCs w:val="24"/>
        </w:rPr>
        <w:t xml:space="preserve">” se refiere a proyectos destinados, sobre todo, al desarrollo de infraestructura para diversos tipos de tecnologías y algoritmos. La etiqueta “Sensores” agrupa entradas sobre proyectos relacionados con el desarrollo de sensores en general y otros más específicos como, por ejemplo, “sensores 3D” o sensores para la piel. </w:t>
      </w:r>
    </w:p>
    <w:p w:rsidR="005312A6" w:rsidRDefault="005312A6" w:rsidP="005312A6">
      <w:pPr>
        <w:spacing w:before="240" w:after="240"/>
        <w:rPr>
          <w:sz w:val="24"/>
          <w:szCs w:val="24"/>
        </w:rPr>
      </w:pPr>
      <w:r>
        <w:rPr>
          <w:sz w:val="24"/>
          <w:szCs w:val="24"/>
        </w:rPr>
        <w:lastRenderedPageBreak/>
        <w:t>A dicha categoría le sigue “Comunicación Inalámbrica” que incluye proyectos dirigidos al desarrollo y mejora de la comunicación sin cables, entre ellos, sistemas de radio frecuencia, radio cognitiva y sistemas redes inalámbricas, etc.</w:t>
      </w:r>
    </w:p>
    <w:p w:rsidR="005312A6" w:rsidRDefault="005312A6" w:rsidP="005312A6">
      <w:pPr>
        <w:spacing w:before="240" w:after="240"/>
        <w:rPr>
          <w:sz w:val="24"/>
          <w:szCs w:val="24"/>
        </w:rPr>
      </w:pPr>
      <w:r>
        <w:rPr>
          <w:sz w:val="24"/>
          <w:szCs w:val="24"/>
        </w:rPr>
        <w:t xml:space="preserve">A esta categoría, le sigue “Networks” que agrupa proyectos centrados en la creación nuevas tecnologías para redes o mejora de las redes actuales. Ello incluye desarrollo de chips, circuitos, y diseño de infraestructura de última generación, etc. Las siguientes son “Nanotecnología”, que agrupa proyectos sobre este tipo de tecnología en general e “Internet de las Cosas” que incluye, sobre todo, proyectos dirigidos al desarrollo de la infraestructura y herramientas necesarias para la comunicación entre máquinas y desarrollo de objetos inteligentes, entre otros. </w:t>
      </w:r>
    </w:p>
    <w:p w:rsidR="005312A6" w:rsidRDefault="005312A6" w:rsidP="005312A6">
      <w:pPr>
        <w:spacing w:before="240" w:after="240"/>
        <w:rPr>
          <w:sz w:val="24"/>
          <w:szCs w:val="24"/>
        </w:rPr>
      </w:pPr>
      <w:r>
        <w:rPr>
          <w:sz w:val="24"/>
          <w:szCs w:val="24"/>
        </w:rPr>
        <w:t>La categoría “Energía Inteligente” agrupa entradas sobre el desarrollo de soluciones para el ahorro de energía, la creación de equipos informáticos de bajo consumo (</w:t>
      </w:r>
      <w:proofErr w:type="spellStart"/>
      <w:r>
        <w:rPr>
          <w:sz w:val="24"/>
          <w:szCs w:val="24"/>
        </w:rPr>
        <w:t>low</w:t>
      </w:r>
      <w:proofErr w:type="spellEnd"/>
      <w:r>
        <w:rPr>
          <w:sz w:val="24"/>
          <w:szCs w:val="24"/>
        </w:rPr>
        <w:t xml:space="preserve"> </w:t>
      </w:r>
      <w:proofErr w:type="spellStart"/>
      <w:r>
        <w:rPr>
          <w:sz w:val="24"/>
          <w:szCs w:val="24"/>
        </w:rPr>
        <w:t>power</w:t>
      </w:r>
      <w:proofErr w:type="spellEnd"/>
      <w:r>
        <w:rPr>
          <w:sz w:val="24"/>
          <w:szCs w:val="24"/>
        </w:rPr>
        <w:t xml:space="preserve">) y redes de energía inteligentes (Smart </w:t>
      </w:r>
      <w:proofErr w:type="spellStart"/>
      <w:r>
        <w:rPr>
          <w:sz w:val="24"/>
          <w:szCs w:val="24"/>
        </w:rPr>
        <w:t>grids</w:t>
      </w:r>
      <w:proofErr w:type="spellEnd"/>
      <w:r>
        <w:rPr>
          <w:sz w:val="24"/>
          <w:szCs w:val="24"/>
        </w:rPr>
        <w:t xml:space="preserve">). Bajo la categoría “3D” se agrupan proyectos relacionados con el desarrollo de infraestructura y equipo para imágenes de vídeo e impresión en 3D. </w:t>
      </w:r>
    </w:p>
    <w:p w:rsidR="005312A6" w:rsidRDefault="005312A6" w:rsidP="005312A6">
      <w:pPr>
        <w:spacing w:before="240" w:after="240"/>
        <w:rPr>
          <w:sz w:val="24"/>
          <w:szCs w:val="24"/>
        </w:rPr>
      </w:pPr>
      <w:r>
        <w:rPr>
          <w:sz w:val="24"/>
          <w:szCs w:val="24"/>
        </w:rPr>
        <w:t xml:space="preserve">Las dos últimas categorías son “Software” que agrupa entradas sobre el desarrollo de software con diversas aplicaciones. Aquí se incluyen algunos proyectos centrados en la creación de “middleware” y de plataformas agnósticas. Bajo la categoría “Nube” se encuentran proyectos que tratan, sobre todo, con el desarrollo de la privacidad en la nube, entre otros. </w:t>
      </w:r>
    </w:p>
    <w:p w:rsidR="005312A6" w:rsidRDefault="005312A6" w:rsidP="005312A6">
      <w:pPr>
        <w:spacing w:before="240" w:after="240"/>
        <w:rPr>
          <w:sz w:val="24"/>
          <w:szCs w:val="24"/>
        </w:rPr>
      </w:pPr>
      <w:r>
        <w:rPr>
          <w:sz w:val="24"/>
          <w:szCs w:val="24"/>
        </w:rPr>
        <w:t>En el siguiente apartado se describe un análisis comparativo de las etiquetas generadas en cada una de las fuentes de información consultadas.</w:t>
      </w:r>
    </w:p>
    <w:p w:rsidR="005312A6" w:rsidRPr="00721CCC" w:rsidRDefault="005312A6" w:rsidP="00964242">
      <w:pPr>
        <w:pStyle w:val="Ttulo3"/>
        <w:numPr>
          <w:ilvl w:val="1"/>
          <w:numId w:val="15"/>
        </w:numPr>
        <w:rPr>
          <w:rFonts w:asciiTheme="minorHAnsi" w:hAnsiTheme="minorHAnsi"/>
          <w:color w:val="auto"/>
          <w:sz w:val="24"/>
          <w:szCs w:val="24"/>
        </w:rPr>
      </w:pPr>
      <w:bookmarkStart w:id="8" w:name="_Toc421005989"/>
      <w:bookmarkStart w:id="9" w:name="_Toc421021930"/>
      <w:r>
        <w:rPr>
          <w:rFonts w:asciiTheme="minorHAnsi" w:hAnsiTheme="minorHAnsi"/>
          <w:color w:val="auto"/>
          <w:sz w:val="24"/>
          <w:szCs w:val="24"/>
        </w:rPr>
        <w:t>Análisis comparativo de etiquetas por tipo de fuente de información</w:t>
      </w:r>
      <w:bookmarkEnd w:id="8"/>
      <w:bookmarkEnd w:id="9"/>
    </w:p>
    <w:p w:rsidR="005312A6" w:rsidRDefault="005312A6" w:rsidP="005312A6">
      <w:pPr>
        <w:spacing w:before="240" w:after="240"/>
        <w:rPr>
          <w:sz w:val="24"/>
          <w:szCs w:val="24"/>
        </w:rPr>
      </w:pPr>
      <w:r>
        <w:rPr>
          <w:sz w:val="24"/>
          <w:szCs w:val="24"/>
        </w:rPr>
        <w:t xml:space="preserve">Para la realización del análisis comparativo y con el objetivo de simplificar la presentación de los resultados, en esta sección también se presentan solo las etiquetas con más frecuencia por cada fuente de información consultada. Dado que el número de entradas varía entre ellas, del grupo de entradas perteneciente a fuentes gubernamentales se seleccionaron </w:t>
      </w:r>
      <w:proofErr w:type="spellStart"/>
      <w:r>
        <w:rPr>
          <w:sz w:val="24"/>
          <w:szCs w:val="24"/>
        </w:rPr>
        <w:t>tags</w:t>
      </w:r>
      <w:proofErr w:type="spellEnd"/>
      <w:r>
        <w:rPr>
          <w:sz w:val="24"/>
          <w:szCs w:val="24"/>
        </w:rPr>
        <w:t xml:space="preserve"> con una frecuencia igual o mayor que 50; de las </w:t>
      </w:r>
      <w:proofErr w:type="spellStart"/>
      <w:r w:rsidRPr="005D6F93">
        <w:rPr>
          <w:i/>
          <w:sz w:val="24"/>
          <w:szCs w:val="24"/>
        </w:rPr>
        <w:t>startups</w:t>
      </w:r>
      <w:proofErr w:type="spellEnd"/>
      <w:r>
        <w:rPr>
          <w:sz w:val="24"/>
          <w:szCs w:val="24"/>
        </w:rPr>
        <w:t xml:space="preserve">, los que tuvieron 20 o más y de las fuentes universitarias y empresas aquellas con una frecuencia igual o mayor que 10. El resultado fue un total de 21 etiquetas cuyos valores fueron convertidos en porcentajes, que se muestran en la Tabla </w:t>
      </w:r>
      <w:r w:rsidR="00104F95">
        <w:rPr>
          <w:sz w:val="24"/>
          <w:szCs w:val="24"/>
        </w:rPr>
        <w:t>2</w:t>
      </w:r>
      <w:r>
        <w:rPr>
          <w:sz w:val="24"/>
          <w:szCs w:val="24"/>
        </w:rPr>
        <w:t xml:space="preserve">. </w:t>
      </w:r>
    </w:p>
    <w:p w:rsidR="009B6892" w:rsidRDefault="009B6892">
      <w:pPr>
        <w:rPr>
          <w:sz w:val="24"/>
          <w:szCs w:val="24"/>
        </w:rPr>
      </w:pPr>
      <w:r>
        <w:rPr>
          <w:sz w:val="24"/>
          <w:szCs w:val="24"/>
        </w:rPr>
        <w:br w:type="page"/>
      </w:r>
    </w:p>
    <w:p w:rsidR="005312A6" w:rsidRDefault="005312A6" w:rsidP="005312A6">
      <w:pPr>
        <w:spacing w:before="240" w:after="240"/>
        <w:jc w:val="center"/>
        <w:rPr>
          <w:sz w:val="24"/>
          <w:szCs w:val="24"/>
        </w:rPr>
      </w:pPr>
      <w:r>
        <w:rPr>
          <w:sz w:val="24"/>
          <w:szCs w:val="24"/>
        </w:rPr>
        <w:lastRenderedPageBreak/>
        <w:t xml:space="preserve">Tabla </w:t>
      </w:r>
      <w:r w:rsidR="00104F95">
        <w:rPr>
          <w:sz w:val="24"/>
          <w:szCs w:val="24"/>
        </w:rPr>
        <w:t>2</w:t>
      </w:r>
      <w:r>
        <w:rPr>
          <w:sz w:val="24"/>
          <w:szCs w:val="24"/>
        </w:rPr>
        <w:t>. Porcentajes de temas más frecuentes por cada fuente consultada</w:t>
      </w:r>
    </w:p>
    <w:tbl>
      <w:tblPr>
        <w:tblW w:w="0" w:type="auto"/>
        <w:jc w:val="center"/>
        <w:tblInd w:w="55" w:type="dxa"/>
        <w:tblLayout w:type="fixed"/>
        <w:tblCellMar>
          <w:left w:w="70" w:type="dxa"/>
          <w:right w:w="70" w:type="dxa"/>
        </w:tblCellMar>
        <w:tblLook w:val="04A0" w:firstRow="1" w:lastRow="0" w:firstColumn="1" w:lastColumn="0" w:noHBand="0" w:noVBand="1"/>
      </w:tblPr>
      <w:tblGrid>
        <w:gridCol w:w="2743"/>
        <w:gridCol w:w="1241"/>
        <w:gridCol w:w="1269"/>
        <w:gridCol w:w="1591"/>
        <w:gridCol w:w="1171"/>
      </w:tblGrid>
      <w:tr w:rsidR="005312A6" w:rsidRPr="000940B3" w:rsidTr="004D7BE9">
        <w:trPr>
          <w:trHeight w:val="600"/>
          <w:jc w:val="center"/>
        </w:trPr>
        <w:tc>
          <w:tcPr>
            <w:tcW w:w="2743" w:type="dxa"/>
            <w:tcBorders>
              <w:top w:val="single" w:sz="4" w:space="0" w:color="auto"/>
              <w:bottom w:val="single" w:sz="4" w:space="0" w:color="auto"/>
            </w:tcBorders>
            <w:shd w:val="clear" w:color="auto" w:fill="auto"/>
            <w:hideMark/>
          </w:tcPr>
          <w:p w:rsidR="005312A6" w:rsidRPr="000B6BC4" w:rsidRDefault="005312A6" w:rsidP="004D7BE9">
            <w:pPr>
              <w:spacing w:after="0" w:line="240" w:lineRule="auto"/>
              <w:jc w:val="center"/>
              <w:rPr>
                <w:rFonts w:ascii="Calibri" w:eastAsia="Times New Roman" w:hAnsi="Calibri" w:cs="Times New Roman"/>
                <w:b/>
                <w:bCs/>
                <w:sz w:val="24"/>
                <w:szCs w:val="24"/>
                <w:lang w:eastAsia="es-ES"/>
              </w:rPr>
            </w:pPr>
            <w:r>
              <w:rPr>
                <w:rFonts w:ascii="Calibri" w:eastAsia="Times New Roman" w:hAnsi="Calibri" w:cs="Times New Roman"/>
                <w:b/>
                <w:bCs/>
                <w:sz w:val="24"/>
                <w:szCs w:val="24"/>
                <w:lang w:eastAsia="es-ES"/>
              </w:rPr>
              <w:t>Temas</w:t>
            </w:r>
          </w:p>
        </w:tc>
        <w:tc>
          <w:tcPr>
            <w:tcW w:w="1241" w:type="dxa"/>
            <w:tcBorders>
              <w:top w:val="single" w:sz="4" w:space="0" w:color="auto"/>
              <w:bottom w:val="single" w:sz="4" w:space="0" w:color="auto"/>
            </w:tcBorders>
            <w:shd w:val="clear" w:color="auto" w:fill="auto"/>
            <w:hideMark/>
          </w:tcPr>
          <w:p w:rsidR="005312A6" w:rsidRPr="000940B3" w:rsidRDefault="005312A6" w:rsidP="004D7BE9">
            <w:pPr>
              <w:spacing w:after="0" w:line="240" w:lineRule="auto"/>
              <w:jc w:val="center"/>
              <w:rPr>
                <w:rFonts w:ascii="Calibri" w:eastAsia="Times New Roman" w:hAnsi="Calibri" w:cs="Times New Roman"/>
                <w:b/>
                <w:bCs/>
                <w:sz w:val="24"/>
                <w:szCs w:val="24"/>
                <w:lang w:eastAsia="es-ES"/>
              </w:rPr>
            </w:pPr>
            <w:r w:rsidRPr="000B6BC4">
              <w:rPr>
                <w:rFonts w:ascii="Calibri" w:eastAsia="Times New Roman" w:hAnsi="Calibri" w:cs="Times New Roman"/>
                <w:b/>
                <w:bCs/>
                <w:sz w:val="24"/>
                <w:szCs w:val="24"/>
                <w:lang w:eastAsia="es-ES"/>
              </w:rPr>
              <w:t>%</w:t>
            </w:r>
          </w:p>
          <w:p w:rsidR="005312A6" w:rsidRPr="000940B3" w:rsidRDefault="005312A6" w:rsidP="004D7BE9">
            <w:pPr>
              <w:spacing w:after="0" w:line="240" w:lineRule="auto"/>
              <w:jc w:val="center"/>
              <w:rPr>
                <w:rFonts w:ascii="Calibri" w:eastAsia="Times New Roman" w:hAnsi="Calibri" w:cs="Times New Roman"/>
                <w:b/>
                <w:bCs/>
                <w:sz w:val="24"/>
                <w:szCs w:val="24"/>
                <w:lang w:eastAsia="es-ES"/>
              </w:rPr>
            </w:pPr>
            <w:r w:rsidRPr="000940B3">
              <w:rPr>
                <w:rFonts w:ascii="Calibri" w:eastAsia="Times New Roman" w:hAnsi="Calibri" w:cs="Times New Roman"/>
                <w:b/>
                <w:bCs/>
                <w:sz w:val="24"/>
                <w:szCs w:val="24"/>
                <w:lang w:eastAsia="es-ES"/>
              </w:rPr>
              <w:t>Gobierno</w:t>
            </w:r>
          </w:p>
          <w:p w:rsidR="005312A6" w:rsidRPr="000B6BC4" w:rsidRDefault="005312A6" w:rsidP="004D7BE9">
            <w:pPr>
              <w:spacing w:after="0" w:line="240" w:lineRule="auto"/>
              <w:jc w:val="center"/>
              <w:rPr>
                <w:rFonts w:ascii="Calibri" w:eastAsia="Times New Roman" w:hAnsi="Calibri" w:cs="Times New Roman"/>
                <w:b/>
                <w:bCs/>
                <w:sz w:val="24"/>
                <w:szCs w:val="24"/>
                <w:lang w:eastAsia="es-ES"/>
              </w:rPr>
            </w:pPr>
            <w:r w:rsidRPr="000940B3">
              <w:rPr>
                <w:rFonts w:ascii="Calibri" w:eastAsia="Times New Roman" w:hAnsi="Calibri" w:cs="Times New Roman"/>
                <w:b/>
                <w:bCs/>
                <w:sz w:val="24"/>
                <w:szCs w:val="24"/>
                <w:lang w:eastAsia="es-ES"/>
              </w:rPr>
              <w:t>n=720</w:t>
            </w:r>
          </w:p>
        </w:tc>
        <w:tc>
          <w:tcPr>
            <w:tcW w:w="1269" w:type="dxa"/>
            <w:tcBorders>
              <w:top w:val="single" w:sz="4" w:space="0" w:color="auto"/>
              <w:bottom w:val="single" w:sz="4" w:space="0" w:color="auto"/>
            </w:tcBorders>
            <w:shd w:val="clear" w:color="auto" w:fill="auto"/>
            <w:hideMark/>
          </w:tcPr>
          <w:p w:rsidR="005312A6" w:rsidRPr="000940B3" w:rsidRDefault="005312A6" w:rsidP="004D7BE9">
            <w:pPr>
              <w:spacing w:after="0" w:line="240" w:lineRule="auto"/>
              <w:jc w:val="center"/>
              <w:rPr>
                <w:rFonts w:ascii="Calibri" w:eastAsia="Times New Roman" w:hAnsi="Calibri" w:cs="Times New Roman"/>
                <w:b/>
                <w:bCs/>
                <w:sz w:val="24"/>
                <w:szCs w:val="24"/>
                <w:lang w:eastAsia="es-ES"/>
              </w:rPr>
            </w:pPr>
            <w:r w:rsidRPr="000B6BC4">
              <w:rPr>
                <w:rFonts w:ascii="Calibri" w:eastAsia="Times New Roman" w:hAnsi="Calibri" w:cs="Times New Roman"/>
                <w:b/>
                <w:bCs/>
                <w:sz w:val="24"/>
                <w:szCs w:val="24"/>
                <w:lang w:eastAsia="es-ES"/>
              </w:rPr>
              <w:t>%</w:t>
            </w:r>
          </w:p>
          <w:p w:rsidR="005312A6" w:rsidRPr="000940B3" w:rsidRDefault="005312A6" w:rsidP="004D7BE9">
            <w:pPr>
              <w:spacing w:after="0" w:line="240" w:lineRule="auto"/>
              <w:jc w:val="center"/>
              <w:rPr>
                <w:rFonts w:ascii="Calibri" w:eastAsia="Times New Roman" w:hAnsi="Calibri" w:cs="Times New Roman"/>
                <w:b/>
                <w:bCs/>
                <w:sz w:val="24"/>
                <w:szCs w:val="24"/>
                <w:lang w:eastAsia="es-ES"/>
              </w:rPr>
            </w:pPr>
            <w:proofErr w:type="spellStart"/>
            <w:r w:rsidRPr="000940B3">
              <w:rPr>
                <w:rFonts w:ascii="Calibri" w:eastAsia="Times New Roman" w:hAnsi="Calibri" w:cs="Times New Roman"/>
                <w:b/>
                <w:bCs/>
                <w:sz w:val="24"/>
                <w:szCs w:val="24"/>
                <w:lang w:eastAsia="es-ES"/>
              </w:rPr>
              <w:t>StartUps</w:t>
            </w:r>
            <w:proofErr w:type="spellEnd"/>
          </w:p>
          <w:p w:rsidR="005312A6" w:rsidRPr="000B6BC4" w:rsidRDefault="005312A6" w:rsidP="004D7BE9">
            <w:pPr>
              <w:spacing w:after="0" w:line="240" w:lineRule="auto"/>
              <w:jc w:val="center"/>
              <w:rPr>
                <w:rFonts w:ascii="Calibri" w:eastAsia="Times New Roman" w:hAnsi="Calibri" w:cs="Times New Roman"/>
                <w:b/>
                <w:bCs/>
                <w:sz w:val="24"/>
                <w:szCs w:val="24"/>
                <w:lang w:eastAsia="es-ES"/>
              </w:rPr>
            </w:pPr>
            <w:r w:rsidRPr="000940B3">
              <w:rPr>
                <w:rFonts w:ascii="Calibri" w:eastAsia="Times New Roman" w:hAnsi="Calibri" w:cs="Times New Roman"/>
                <w:b/>
                <w:bCs/>
                <w:sz w:val="24"/>
                <w:szCs w:val="24"/>
                <w:lang w:eastAsia="es-ES"/>
              </w:rPr>
              <w:t>n=127</w:t>
            </w:r>
          </w:p>
        </w:tc>
        <w:tc>
          <w:tcPr>
            <w:tcW w:w="1591" w:type="dxa"/>
            <w:tcBorders>
              <w:top w:val="single" w:sz="4" w:space="0" w:color="auto"/>
              <w:bottom w:val="single" w:sz="4" w:space="0" w:color="auto"/>
            </w:tcBorders>
          </w:tcPr>
          <w:p w:rsidR="005312A6" w:rsidRPr="000940B3" w:rsidRDefault="005312A6" w:rsidP="004D7BE9">
            <w:pPr>
              <w:spacing w:after="0" w:line="240" w:lineRule="auto"/>
              <w:jc w:val="center"/>
              <w:rPr>
                <w:rFonts w:ascii="Calibri" w:eastAsia="Times New Roman" w:hAnsi="Calibri" w:cs="Times New Roman"/>
                <w:b/>
                <w:bCs/>
                <w:sz w:val="24"/>
                <w:szCs w:val="24"/>
                <w:lang w:eastAsia="es-ES"/>
              </w:rPr>
            </w:pPr>
            <w:r w:rsidRPr="000B6BC4">
              <w:rPr>
                <w:rFonts w:ascii="Calibri" w:eastAsia="Times New Roman" w:hAnsi="Calibri" w:cs="Times New Roman"/>
                <w:b/>
                <w:bCs/>
                <w:sz w:val="24"/>
                <w:szCs w:val="24"/>
                <w:lang w:eastAsia="es-ES"/>
              </w:rPr>
              <w:t>%</w:t>
            </w:r>
          </w:p>
          <w:p w:rsidR="005312A6" w:rsidRPr="000940B3" w:rsidRDefault="005312A6" w:rsidP="004D7BE9">
            <w:pPr>
              <w:spacing w:after="0" w:line="240" w:lineRule="auto"/>
              <w:jc w:val="center"/>
              <w:rPr>
                <w:rFonts w:ascii="Calibri" w:eastAsia="Times New Roman" w:hAnsi="Calibri" w:cs="Times New Roman"/>
                <w:b/>
                <w:bCs/>
                <w:sz w:val="24"/>
                <w:szCs w:val="24"/>
                <w:lang w:eastAsia="es-ES"/>
              </w:rPr>
            </w:pPr>
            <w:r w:rsidRPr="000940B3">
              <w:rPr>
                <w:rFonts w:ascii="Calibri" w:eastAsia="Times New Roman" w:hAnsi="Calibri" w:cs="Times New Roman"/>
                <w:b/>
                <w:bCs/>
                <w:sz w:val="24"/>
                <w:szCs w:val="24"/>
                <w:lang w:eastAsia="es-ES"/>
              </w:rPr>
              <w:t>Universidades</w:t>
            </w:r>
          </w:p>
          <w:p w:rsidR="005312A6" w:rsidRPr="000B6BC4" w:rsidRDefault="005312A6" w:rsidP="004D7BE9">
            <w:pPr>
              <w:spacing w:after="0" w:line="240" w:lineRule="auto"/>
              <w:jc w:val="center"/>
              <w:rPr>
                <w:rFonts w:ascii="Calibri" w:eastAsia="Times New Roman" w:hAnsi="Calibri" w:cs="Times New Roman"/>
                <w:b/>
                <w:bCs/>
                <w:sz w:val="24"/>
                <w:szCs w:val="24"/>
                <w:lang w:eastAsia="es-ES"/>
              </w:rPr>
            </w:pPr>
            <w:r w:rsidRPr="000940B3">
              <w:rPr>
                <w:rFonts w:ascii="Calibri" w:eastAsia="Times New Roman" w:hAnsi="Calibri" w:cs="Times New Roman"/>
                <w:b/>
                <w:bCs/>
                <w:sz w:val="24"/>
                <w:szCs w:val="24"/>
                <w:lang w:eastAsia="es-ES"/>
              </w:rPr>
              <w:t>n=103</w:t>
            </w:r>
          </w:p>
        </w:tc>
        <w:tc>
          <w:tcPr>
            <w:tcW w:w="1171" w:type="dxa"/>
            <w:tcBorders>
              <w:top w:val="single" w:sz="4" w:space="0" w:color="auto"/>
              <w:bottom w:val="single" w:sz="4" w:space="0" w:color="auto"/>
            </w:tcBorders>
            <w:shd w:val="clear" w:color="auto" w:fill="auto"/>
            <w:hideMark/>
          </w:tcPr>
          <w:p w:rsidR="005312A6" w:rsidRPr="000940B3" w:rsidRDefault="005312A6" w:rsidP="004D7BE9">
            <w:pPr>
              <w:spacing w:after="0" w:line="240" w:lineRule="auto"/>
              <w:jc w:val="center"/>
              <w:rPr>
                <w:rFonts w:ascii="Calibri" w:eastAsia="Times New Roman" w:hAnsi="Calibri" w:cs="Times New Roman"/>
                <w:b/>
                <w:bCs/>
                <w:sz w:val="24"/>
                <w:szCs w:val="24"/>
                <w:lang w:eastAsia="es-ES"/>
              </w:rPr>
            </w:pPr>
            <w:r w:rsidRPr="000B6BC4">
              <w:rPr>
                <w:rFonts w:ascii="Calibri" w:eastAsia="Times New Roman" w:hAnsi="Calibri" w:cs="Times New Roman"/>
                <w:b/>
                <w:bCs/>
                <w:sz w:val="24"/>
                <w:szCs w:val="24"/>
                <w:lang w:eastAsia="es-ES"/>
              </w:rPr>
              <w:t>%</w:t>
            </w:r>
          </w:p>
          <w:p w:rsidR="005312A6" w:rsidRPr="000940B3" w:rsidRDefault="005312A6" w:rsidP="004D7BE9">
            <w:pPr>
              <w:spacing w:after="0" w:line="240" w:lineRule="auto"/>
              <w:jc w:val="center"/>
              <w:rPr>
                <w:rFonts w:ascii="Calibri" w:eastAsia="Times New Roman" w:hAnsi="Calibri" w:cs="Times New Roman"/>
                <w:b/>
                <w:bCs/>
                <w:sz w:val="24"/>
                <w:szCs w:val="24"/>
                <w:lang w:eastAsia="es-ES"/>
              </w:rPr>
            </w:pPr>
            <w:r w:rsidRPr="000940B3">
              <w:rPr>
                <w:rFonts w:ascii="Calibri" w:eastAsia="Times New Roman" w:hAnsi="Calibri" w:cs="Times New Roman"/>
                <w:b/>
                <w:bCs/>
                <w:sz w:val="24"/>
                <w:szCs w:val="24"/>
                <w:lang w:eastAsia="es-ES"/>
              </w:rPr>
              <w:t>Empresas</w:t>
            </w:r>
          </w:p>
          <w:p w:rsidR="005312A6" w:rsidRPr="000B6BC4" w:rsidRDefault="005312A6" w:rsidP="004D7BE9">
            <w:pPr>
              <w:spacing w:after="0" w:line="240" w:lineRule="auto"/>
              <w:jc w:val="center"/>
              <w:rPr>
                <w:rFonts w:ascii="Calibri" w:eastAsia="Times New Roman" w:hAnsi="Calibri" w:cs="Times New Roman"/>
                <w:b/>
                <w:bCs/>
                <w:sz w:val="24"/>
                <w:szCs w:val="24"/>
                <w:lang w:eastAsia="es-ES"/>
              </w:rPr>
            </w:pPr>
            <w:r w:rsidRPr="000940B3">
              <w:rPr>
                <w:rFonts w:ascii="Calibri" w:eastAsia="Times New Roman" w:hAnsi="Calibri" w:cs="Times New Roman"/>
                <w:b/>
                <w:bCs/>
                <w:sz w:val="24"/>
                <w:szCs w:val="24"/>
                <w:lang w:eastAsia="es-ES"/>
              </w:rPr>
              <w:t>n=59</w:t>
            </w:r>
          </w:p>
        </w:tc>
      </w:tr>
      <w:tr w:rsidR="005312A6" w:rsidRPr="007F7290" w:rsidTr="004D7BE9">
        <w:trPr>
          <w:trHeight w:val="300"/>
          <w:jc w:val="center"/>
        </w:trPr>
        <w:tc>
          <w:tcPr>
            <w:tcW w:w="2743" w:type="dxa"/>
            <w:tcBorders>
              <w:top w:val="single" w:sz="4" w:space="0" w:color="auto"/>
            </w:tcBorders>
            <w:shd w:val="clear" w:color="auto" w:fill="auto"/>
            <w:noWrap/>
            <w:vAlign w:val="center"/>
            <w:hideMark/>
          </w:tcPr>
          <w:p w:rsidR="005312A6" w:rsidRPr="000B6BC4" w:rsidRDefault="005312A6" w:rsidP="004D7BE9">
            <w:pPr>
              <w:spacing w:after="0" w:line="240" w:lineRule="auto"/>
              <w:rPr>
                <w:rFonts w:ascii="Calibri" w:eastAsia="Times New Roman" w:hAnsi="Calibri" w:cs="Times New Roman"/>
                <w:color w:val="000000"/>
                <w:sz w:val="24"/>
                <w:szCs w:val="24"/>
                <w:lang w:eastAsia="es-ES"/>
              </w:rPr>
            </w:pPr>
            <w:r w:rsidRPr="007F7290">
              <w:rPr>
                <w:rFonts w:ascii="Calibri" w:eastAsia="Times New Roman" w:hAnsi="Calibri" w:cs="Times New Roman"/>
                <w:color w:val="000000"/>
                <w:sz w:val="24"/>
                <w:szCs w:val="24"/>
                <w:lang w:eastAsia="es-ES"/>
              </w:rPr>
              <w:t>Robótica</w:t>
            </w:r>
          </w:p>
        </w:tc>
        <w:tc>
          <w:tcPr>
            <w:tcW w:w="1241" w:type="dxa"/>
            <w:tcBorders>
              <w:top w:val="single" w:sz="4" w:space="0" w:color="auto"/>
            </w:tcBorders>
            <w:shd w:val="clear" w:color="auto" w:fill="auto"/>
            <w:noWrap/>
            <w:vAlign w:val="bottom"/>
            <w:hideMark/>
          </w:tcPr>
          <w:p w:rsidR="005312A6" w:rsidRPr="000B6BC4" w:rsidRDefault="005312A6" w:rsidP="004D7BE9">
            <w:pPr>
              <w:spacing w:after="0" w:line="240" w:lineRule="auto"/>
              <w:jc w:val="right"/>
              <w:rPr>
                <w:rFonts w:ascii="Calibri" w:eastAsia="Times New Roman" w:hAnsi="Calibri" w:cs="Times New Roman"/>
                <w:color w:val="000000"/>
                <w:sz w:val="24"/>
                <w:szCs w:val="24"/>
                <w:lang w:eastAsia="es-ES"/>
              </w:rPr>
            </w:pPr>
            <w:r>
              <w:rPr>
                <w:rFonts w:ascii="Calibri" w:eastAsia="Times New Roman" w:hAnsi="Calibri" w:cs="Times New Roman"/>
                <w:color w:val="000000"/>
                <w:sz w:val="24"/>
                <w:szCs w:val="24"/>
                <w:lang w:eastAsia="es-ES"/>
              </w:rPr>
              <w:t>34,0</w:t>
            </w:r>
            <w:r w:rsidRPr="000B6BC4">
              <w:rPr>
                <w:rFonts w:ascii="Calibri" w:eastAsia="Times New Roman" w:hAnsi="Calibri" w:cs="Times New Roman"/>
                <w:color w:val="000000"/>
                <w:sz w:val="24"/>
                <w:szCs w:val="24"/>
                <w:lang w:eastAsia="es-ES"/>
              </w:rPr>
              <w:t>%</w:t>
            </w:r>
          </w:p>
        </w:tc>
        <w:tc>
          <w:tcPr>
            <w:tcW w:w="1269" w:type="dxa"/>
            <w:tcBorders>
              <w:top w:val="single" w:sz="4" w:space="0" w:color="auto"/>
            </w:tcBorders>
            <w:shd w:val="clear" w:color="auto" w:fill="auto"/>
            <w:noWrap/>
            <w:vAlign w:val="bottom"/>
            <w:hideMark/>
          </w:tcPr>
          <w:p w:rsidR="005312A6" w:rsidRPr="000B6BC4" w:rsidRDefault="005312A6" w:rsidP="004D7BE9">
            <w:pPr>
              <w:spacing w:after="0" w:line="240" w:lineRule="auto"/>
              <w:jc w:val="right"/>
              <w:rPr>
                <w:rFonts w:ascii="Calibri" w:eastAsia="Times New Roman" w:hAnsi="Calibri" w:cs="Times New Roman"/>
                <w:color w:val="000000"/>
                <w:sz w:val="24"/>
                <w:szCs w:val="24"/>
                <w:lang w:eastAsia="es-ES"/>
              </w:rPr>
            </w:pPr>
            <w:r>
              <w:rPr>
                <w:rFonts w:ascii="Calibri" w:eastAsia="Times New Roman" w:hAnsi="Calibri" w:cs="Times New Roman"/>
                <w:color w:val="000000"/>
                <w:sz w:val="24"/>
                <w:szCs w:val="24"/>
                <w:lang w:eastAsia="es-ES"/>
              </w:rPr>
              <w:t>10,2</w:t>
            </w:r>
            <w:r w:rsidRPr="000B6BC4">
              <w:rPr>
                <w:rFonts w:ascii="Calibri" w:eastAsia="Times New Roman" w:hAnsi="Calibri" w:cs="Times New Roman"/>
                <w:color w:val="000000"/>
                <w:sz w:val="24"/>
                <w:szCs w:val="24"/>
                <w:lang w:eastAsia="es-ES"/>
              </w:rPr>
              <w:t>%</w:t>
            </w:r>
          </w:p>
        </w:tc>
        <w:tc>
          <w:tcPr>
            <w:tcW w:w="1591" w:type="dxa"/>
            <w:tcBorders>
              <w:top w:val="single" w:sz="4" w:space="0" w:color="auto"/>
            </w:tcBorders>
            <w:vAlign w:val="bottom"/>
          </w:tcPr>
          <w:p w:rsidR="005312A6" w:rsidRPr="000B6BC4" w:rsidRDefault="005312A6" w:rsidP="004D7BE9">
            <w:pPr>
              <w:spacing w:after="0" w:line="240" w:lineRule="auto"/>
              <w:jc w:val="right"/>
              <w:rPr>
                <w:rFonts w:ascii="Calibri" w:eastAsia="Times New Roman" w:hAnsi="Calibri" w:cs="Times New Roman"/>
                <w:color w:val="000000"/>
                <w:sz w:val="24"/>
                <w:szCs w:val="24"/>
                <w:lang w:eastAsia="es-ES"/>
              </w:rPr>
            </w:pPr>
            <w:r w:rsidRPr="000B6BC4">
              <w:rPr>
                <w:rFonts w:ascii="Calibri" w:eastAsia="Times New Roman" w:hAnsi="Calibri" w:cs="Times New Roman"/>
                <w:color w:val="000000"/>
                <w:sz w:val="24"/>
                <w:szCs w:val="24"/>
                <w:lang w:eastAsia="es-ES"/>
              </w:rPr>
              <w:t>31,1%</w:t>
            </w:r>
          </w:p>
        </w:tc>
        <w:tc>
          <w:tcPr>
            <w:tcW w:w="1171" w:type="dxa"/>
            <w:tcBorders>
              <w:top w:val="single" w:sz="4" w:space="0" w:color="auto"/>
            </w:tcBorders>
            <w:shd w:val="clear" w:color="auto" w:fill="auto"/>
            <w:noWrap/>
            <w:vAlign w:val="bottom"/>
            <w:hideMark/>
          </w:tcPr>
          <w:p w:rsidR="005312A6" w:rsidRPr="000B6BC4" w:rsidRDefault="005312A6" w:rsidP="004D7BE9">
            <w:pPr>
              <w:spacing w:after="0" w:line="240" w:lineRule="auto"/>
              <w:jc w:val="right"/>
              <w:rPr>
                <w:rFonts w:ascii="Calibri" w:eastAsia="Times New Roman" w:hAnsi="Calibri" w:cs="Times New Roman"/>
                <w:color w:val="000000"/>
                <w:sz w:val="24"/>
                <w:szCs w:val="24"/>
                <w:lang w:eastAsia="es-ES"/>
              </w:rPr>
            </w:pPr>
            <w:r>
              <w:rPr>
                <w:rFonts w:ascii="Calibri" w:eastAsia="Times New Roman" w:hAnsi="Calibri" w:cs="Times New Roman"/>
                <w:color w:val="000000"/>
                <w:sz w:val="24"/>
                <w:szCs w:val="24"/>
                <w:lang w:eastAsia="es-ES"/>
              </w:rPr>
              <w:t>23,7</w:t>
            </w:r>
            <w:r w:rsidRPr="000B6BC4">
              <w:rPr>
                <w:rFonts w:ascii="Calibri" w:eastAsia="Times New Roman" w:hAnsi="Calibri" w:cs="Times New Roman"/>
                <w:color w:val="000000"/>
                <w:sz w:val="24"/>
                <w:szCs w:val="24"/>
                <w:lang w:eastAsia="es-ES"/>
              </w:rPr>
              <w:t>%</w:t>
            </w:r>
          </w:p>
        </w:tc>
      </w:tr>
      <w:tr w:rsidR="005312A6" w:rsidRPr="007F7290" w:rsidTr="004D7BE9">
        <w:trPr>
          <w:trHeight w:val="300"/>
          <w:jc w:val="center"/>
        </w:trPr>
        <w:tc>
          <w:tcPr>
            <w:tcW w:w="2743" w:type="dxa"/>
            <w:shd w:val="clear" w:color="auto" w:fill="auto"/>
            <w:noWrap/>
            <w:vAlign w:val="center"/>
            <w:hideMark/>
          </w:tcPr>
          <w:p w:rsidR="005312A6" w:rsidRPr="000B6BC4" w:rsidRDefault="005312A6" w:rsidP="004D7BE9">
            <w:pPr>
              <w:spacing w:after="0" w:line="240" w:lineRule="auto"/>
              <w:rPr>
                <w:rFonts w:ascii="Calibri" w:eastAsia="Times New Roman" w:hAnsi="Calibri" w:cs="Times New Roman"/>
                <w:color w:val="000000"/>
                <w:sz w:val="24"/>
                <w:szCs w:val="24"/>
                <w:lang w:eastAsia="es-ES"/>
              </w:rPr>
            </w:pPr>
            <w:r w:rsidRPr="007F7290">
              <w:rPr>
                <w:rFonts w:ascii="Calibri" w:eastAsia="Times New Roman" w:hAnsi="Calibri" w:cs="Times New Roman"/>
                <w:color w:val="000000"/>
                <w:sz w:val="24"/>
                <w:szCs w:val="24"/>
                <w:lang w:eastAsia="es-ES"/>
              </w:rPr>
              <w:t>Big Data</w:t>
            </w:r>
          </w:p>
        </w:tc>
        <w:tc>
          <w:tcPr>
            <w:tcW w:w="1241" w:type="dxa"/>
            <w:shd w:val="clear" w:color="auto" w:fill="auto"/>
            <w:noWrap/>
            <w:vAlign w:val="bottom"/>
            <w:hideMark/>
          </w:tcPr>
          <w:p w:rsidR="005312A6" w:rsidRPr="000B6BC4" w:rsidRDefault="005312A6" w:rsidP="004D7BE9">
            <w:pPr>
              <w:spacing w:after="0" w:line="240" w:lineRule="auto"/>
              <w:jc w:val="right"/>
              <w:rPr>
                <w:rFonts w:ascii="Calibri" w:eastAsia="Times New Roman" w:hAnsi="Calibri" w:cs="Times New Roman"/>
                <w:color w:val="000000"/>
                <w:sz w:val="24"/>
                <w:szCs w:val="24"/>
                <w:lang w:eastAsia="es-ES"/>
              </w:rPr>
            </w:pPr>
            <w:r>
              <w:rPr>
                <w:rFonts w:ascii="Calibri" w:eastAsia="Times New Roman" w:hAnsi="Calibri" w:cs="Times New Roman"/>
                <w:color w:val="000000"/>
                <w:sz w:val="24"/>
                <w:szCs w:val="24"/>
                <w:lang w:eastAsia="es-ES"/>
              </w:rPr>
              <w:t>27,7</w:t>
            </w:r>
            <w:r w:rsidRPr="000B6BC4">
              <w:rPr>
                <w:rFonts w:ascii="Calibri" w:eastAsia="Times New Roman" w:hAnsi="Calibri" w:cs="Times New Roman"/>
                <w:color w:val="000000"/>
                <w:sz w:val="24"/>
                <w:szCs w:val="24"/>
                <w:lang w:eastAsia="es-ES"/>
              </w:rPr>
              <w:t>%</w:t>
            </w:r>
          </w:p>
        </w:tc>
        <w:tc>
          <w:tcPr>
            <w:tcW w:w="1269" w:type="dxa"/>
            <w:shd w:val="clear" w:color="auto" w:fill="auto"/>
            <w:noWrap/>
            <w:vAlign w:val="bottom"/>
            <w:hideMark/>
          </w:tcPr>
          <w:p w:rsidR="005312A6" w:rsidRPr="000B6BC4" w:rsidRDefault="005312A6" w:rsidP="004D7BE9">
            <w:pPr>
              <w:spacing w:after="0" w:line="240" w:lineRule="auto"/>
              <w:jc w:val="right"/>
              <w:rPr>
                <w:rFonts w:ascii="Calibri" w:eastAsia="Times New Roman" w:hAnsi="Calibri" w:cs="Times New Roman"/>
                <w:color w:val="000000"/>
                <w:sz w:val="24"/>
                <w:szCs w:val="24"/>
                <w:lang w:eastAsia="es-ES"/>
              </w:rPr>
            </w:pPr>
            <w:r>
              <w:rPr>
                <w:rFonts w:ascii="Calibri" w:eastAsia="Times New Roman" w:hAnsi="Calibri" w:cs="Times New Roman"/>
                <w:color w:val="000000"/>
                <w:sz w:val="24"/>
                <w:szCs w:val="24"/>
                <w:lang w:eastAsia="es-ES"/>
              </w:rPr>
              <w:t>6,3</w:t>
            </w:r>
            <w:r w:rsidRPr="000B6BC4">
              <w:rPr>
                <w:rFonts w:ascii="Calibri" w:eastAsia="Times New Roman" w:hAnsi="Calibri" w:cs="Times New Roman"/>
                <w:color w:val="000000"/>
                <w:sz w:val="24"/>
                <w:szCs w:val="24"/>
                <w:lang w:eastAsia="es-ES"/>
              </w:rPr>
              <w:t>%</w:t>
            </w:r>
          </w:p>
        </w:tc>
        <w:tc>
          <w:tcPr>
            <w:tcW w:w="1591" w:type="dxa"/>
            <w:vAlign w:val="bottom"/>
          </w:tcPr>
          <w:p w:rsidR="005312A6" w:rsidRPr="000B6BC4" w:rsidRDefault="005312A6" w:rsidP="004D7BE9">
            <w:pPr>
              <w:spacing w:after="0" w:line="240" w:lineRule="auto"/>
              <w:jc w:val="right"/>
              <w:rPr>
                <w:rFonts w:ascii="Calibri" w:eastAsia="Times New Roman" w:hAnsi="Calibri" w:cs="Times New Roman"/>
                <w:color w:val="000000"/>
                <w:sz w:val="24"/>
                <w:szCs w:val="24"/>
                <w:lang w:eastAsia="es-ES"/>
              </w:rPr>
            </w:pPr>
            <w:r w:rsidRPr="000B6BC4">
              <w:rPr>
                <w:rFonts w:ascii="Calibri" w:eastAsia="Times New Roman" w:hAnsi="Calibri" w:cs="Times New Roman"/>
                <w:color w:val="000000"/>
                <w:sz w:val="24"/>
                <w:szCs w:val="24"/>
                <w:lang w:eastAsia="es-ES"/>
              </w:rPr>
              <w:t>5,8%</w:t>
            </w:r>
          </w:p>
        </w:tc>
        <w:tc>
          <w:tcPr>
            <w:tcW w:w="1171" w:type="dxa"/>
            <w:shd w:val="clear" w:color="auto" w:fill="auto"/>
            <w:noWrap/>
            <w:vAlign w:val="bottom"/>
            <w:hideMark/>
          </w:tcPr>
          <w:p w:rsidR="005312A6" w:rsidRPr="000B6BC4" w:rsidRDefault="005312A6" w:rsidP="004D7BE9">
            <w:pPr>
              <w:spacing w:after="0" w:line="240" w:lineRule="auto"/>
              <w:jc w:val="right"/>
              <w:rPr>
                <w:rFonts w:ascii="Calibri" w:eastAsia="Times New Roman" w:hAnsi="Calibri" w:cs="Times New Roman"/>
                <w:color w:val="000000"/>
                <w:sz w:val="24"/>
                <w:szCs w:val="24"/>
                <w:lang w:eastAsia="es-ES"/>
              </w:rPr>
            </w:pPr>
            <w:r>
              <w:rPr>
                <w:rFonts w:ascii="Calibri" w:eastAsia="Times New Roman" w:hAnsi="Calibri" w:cs="Times New Roman"/>
                <w:color w:val="000000"/>
                <w:sz w:val="24"/>
                <w:szCs w:val="24"/>
                <w:lang w:eastAsia="es-ES"/>
              </w:rPr>
              <w:t>11,8</w:t>
            </w:r>
            <w:r w:rsidRPr="000B6BC4">
              <w:rPr>
                <w:rFonts w:ascii="Calibri" w:eastAsia="Times New Roman" w:hAnsi="Calibri" w:cs="Times New Roman"/>
                <w:color w:val="000000"/>
                <w:sz w:val="24"/>
                <w:szCs w:val="24"/>
                <w:lang w:eastAsia="es-ES"/>
              </w:rPr>
              <w:t>%</w:t>
            </w:r>
          </w:p>
        </w:tc>
      </w:tr>
      <w:tr w:rsidR="005312A6" w:rsidRPr="007F7290" w:rsidTr="004D7BE9">
        <w:trPr>
          <w:trHeight w:val="300"/>
          <w:jc w:val="center"/>
        </w:trPr>
        <w:tc>
          <w:tcPr>
            <w:tcW w:w="2743" w:type="dxa"/>
            <w:shd w:val="clear" w:color="auto" w:fill="auto"/>
            <w:noWrap/>
            <w:vAlign w:val="bottom"/>
            <w:hideMark/>
          </w:tcPr>
          <w:p w:rsidR="005312A6" w:rsidRPr="000B6BC4" w:rsidRDefault="005312A6" w:rsidP="004D7BE9">
            <w:pPr>
              <w:spacing w:after="0" w:line="240" w:lineRule="auto"/>
              <w:rPr>
                <w:rFonts w:ascii="Calibri" w:eastAsia="Times New Roman" w:hAnsi="Calibri" w:cs="Times New Roman"/>
                <w:color w:val="000000"/>
                <w:sz w:val="24"/>
                <w:szCs w:val="24"/>
                <w:lang w:eastAsia="es-ES"/>
              </w:rPr>
            </w:pPr>
            <w:r w:rsidRPr="007F7290">
              <w:rPr>
                <w:rFonts w:ascii="Calibri" w:eastAsia="Times New Roman" w:hAnsi="Calibri" w:cs="Times New Roman"/>
                <w:color w:val="000000"/>
                <w:sz w:val="24"/>
                <w:szCs w:val="24"/>
                <w:lang w:eastAsia="es-ES"/>
              </w:rPr>
              <w:t xml:space="preserve">Sistemas </w:t>
            </w:r>
            <w:proofErr w:type="spellStart"/>
            <w:r w:rsidRPr="007F7290">
              <w:rPr>
                <w:rFonts w:ascii="Calibri" w:eastAsia="Times New Roman" w:hAnsi="Calibri" w:cs="Times New Roman"/>
                <w:color w:val="000000"/>
                <w:sz w:val="24"/>
                <w:szCs w:val="24"/>
                <w:lang w:eastAsia="es-ES"/>
              </w:rPr>
              <w:t>Ciberfísicos</w:t>
            </w:r>
            <w:proofErr w:type="spellEnd"/>
          </w:p>
        </w:tc>
        <w:tc>
          <w:tcPr>
            <w:tcW w:w="1241" w:type="dxa"/>
            <w:shd w:val="clear" w:color="auto" w:fill="auto"/>
            <w:noWrap/>
            <w:vAlign w:val="bottom"/>
            <w:hideMark/>
          </w:tcPr>
          <w:p w:rsidR="005312A6" w:rsidRPr="000B6BC4" w:rsidRDefault="005312A6" w:rsidP="004D7BE9">
            <w:pPr>
              <w:spacing w:after="0" w:line="240" w:lineRule="auto"/>
              <w:jc w:val="right"/>
              <w:rPr>
                <w:rFonts w:ascii="Calibri" w:eastAsia="Times New Roman" w:hAnsi="Calibri" w:cs="Times New Roman"/>
                <w:color w:val="000000"/>
                <w:sz w:val="24"/>
                <w:szCs w:val="24"/>
                <w:lang w:eastAsia="es-ES"/>
              </w:rPr>
            </w:pPr>
            <w:r>
              <w:rPr>
                <w:rFonts w:ascii="Calibri" w:eastAsia="Times New Roman" w:hAnsi="Calibri" w:cs="Times New Roman"/>
                <w:color w:val="000000"/>
                <w:sz w:val="24"/>
                <w:szCs w:val="24"/>
                <w:lang w:eastAsia="es-ES"/>
              </w:rPr>
              <w:t>24,4</w:t>
            </w:r>
            <w:r w:rsidRPr="000B6BC4">
              <w:rPr>
                <w:rFonts w:ascii="Calibri" w:eastAsia="Times New Roman" w:hAnsi="Calibri" w:cs="Times New Roman"/>
                <w:color w:val="000000"/>
                <w:sz w:val="24"/>
                <w:szCs w:val="24"/>
                <w:lang w:eastAsia="es-ES"/>
              </w:rPr>
              <w:t>%</w:t>
            </w:r>
          </w:p>
        </w:tc>
        <w:tc>
          <w:tcPr>
            <w:tcW w:w="1269" w:type="dxa"/>
            <w:shd w:val="clear" w:color="auto" w:fill="auto"/>
            <w:noWrap/>
            <w:vAlign w:val="bottom"/>
            <w:hideMark/>
          </w:tcPr>
          <w:p w:rsidR="005312A6" w:rsidRPr="000B6BC4" w:rsidRDefault="005312A6" w:rsidP="004D7BE9">
            <w:pPr>
              <w:spacing w:after="0" w:line="240" w:lineRule="auto"/>
              <w:jc w:val="right"/>
              <w:rPr>
                <w:rFonts w:ascii="Calibri" w:eastAsia="Times New Roman" w:hAnsi="Calibri" w:cs="Times New Roman"/>
                <w:color w:val="000000"/>
                <w:sz w:val="24"/>
                <w:szCs w:val="24"/>
                <w:lang w:eastAsia="es-ES"/>
              </w:rPr>
            </w:pPr>
            <w:r>
              <w:rPr>
                <w:rFonts w:ascii="Calibri" w:eastAsia="Times New Roman" w:hAnsi="Calibri" w:cs="Times New Roman"/>
                <w:color w:val="000000"/>
                <w:sz w:val="24"/>
                <w:szCs w:val="24"/>
                <w:lang w:eastAsia="es-ES"/>
              </w:rPr>
              <w:t>11,8</w:t>
            </w:r>
            <w:r w:rsidRPr="000B6BC4">
              <w:rPr>
                <w:rFonts w:ascii="Calibri" w:eastAsia="Times New Roman" w:hAnsi="Calibri" w:cs="Times New Roman"/>
                <w:color w:val="000000"/>
                <w:sz w:val="24"/>
                <w:szCs w:val="24"/>
                <w:lang w:eastAsia="es-ES"/>
              </w:rPr>
              <w:t>%</w:t>
            </w:r>
          </w:p>
        </w:tc>
        <w:tc>
          <w:tcPr>
            <w:tcW w:w="1591" w:type="dxa"/>
            <w:vAlign w:val="bottom"/>
          </w:tcPr>
          <w:p w:rsidR="005312A6" w:rsidRPr="000B6BC4" w:rsidRDefault="005312A6" w:rsidP="004D7BE9">
            <w:pPr>
              <w:spacing w:after="0" w:line="240" w:lineRule="auto"/>
              <w:jc w:val="right"/>
              <w:rPr>
                <w:rFonts w:ascii="Calibri" w:eastAsia="Times New Roman" w:hAnsi="Calibri" w:cs="Times New Roman"/>
                <w:color w:val="000000"/>
                <w:sz w:val="24"/>
                <w:szCs w:val="24"/>
                <w:lang w:eastAsia="es-ES"/>
              </w:rPr>
            </w:pPr>
            <w:r w:rsidRPr="000B6BC4">
              <w:rPr>
                <w:rFonts w:ascii="Calibri" w:eastAsia="Times New Roman" w:hAnsi="Calibri" w:cs="Times New Roman"/>
                <w:color w:val="000000"/>
                <w:sz w:val="24"/>
                <w:szCs w:val="24"/>
                <w:lang w:eastAsia="es-ES"/>
              </w:rPr>
              <w:t>13,6%</w:t>
            </w:r>
          </w:p>
        </w:tc>
        <w:tc>
          <w:tcPr>
            <w:tcW w:w="1171" w:type="dxa"/>
            <w:shd w:val="clear" w:color="auto" w:fill="auto"/>
            <w:noWrap/>
            <w:vAlign w:val="bottom"/>
            <w:hideMark/>
          </w:tcPr>
          <w:p w:rsidR="005312A6" w:rsidRPr="000B6BC4" w:rsidRDefault="005312A6" w:rsidP="004D7BE9">
            <w:pPr>
              <w:spacing w:after="0" w:line="240" w:lineRule="auto"/>
              <w:jc w:val="right"/>
              <w:rPr>
                <w:rFonts w:ascii="Calibri" w:eastAsia="Times New Roman" w:hAnsi="Calibri" w:cs="Times New Roman"/>
                <w:color w:val="000000"/>
                <w:sz w:val="24"/>
                <w:szCs w:val="24"/>
                <w:lang w:eastAsia="es-ES"/>
              </w:rPr>
            </w:pPr>
            <w:r>
              <w:rPr>
                <w:rFonts w:ascii="Calibri" w:eastAsia="Times New Roman" w:hAnsi="Calibri" w:cs="Times New Roman"/>
                <w:color w:val="000000"/>
                <w:sz w:val="24"/>
                <w:szCs w:val="24"/>
                <w:lang w:eastAsia="es-ES"/>
              </w:rPr>
              <w:t>8,4</w:t>
            </w:r>
            <w:r w:rsidRPr="000B6BC4">
              <w:rPr>
                <w:rFonts w:ascii="Calibri" w:eastAsia="Times New Roman" w:hAnsi="Calibri" w:cs="Times New Roman"/>
                <w:color w:val="000000"/>
                <w:sz w:val="24"/>
                <w:szCs w:val="24"/>
                <w:lang w:eastAsia="es-ES"/>
              </w:rPr>
              <w:t>%</w:t>
            </w:r>
          </w:p>
        </w:tc>
      </w:tr>
      <w:tr w:rsidR="005312A6" w:rsidRPr="007F7290" w:rsidTr="004D7BE9">
        <w:trPr>
          <w:trHeight w:val="300"/>
          <w:jc w:val="center"/>
        </w:trPr>
        <w:tc>
          <w:tcPr>
            <w:tcW w:w="2743" w:type="dxa"/>
            <w:shd w:val="clear" w:color="auto" w:fill="auto"/>
            <w:noWrap/>
            <w:vAlign w:val="bottom"/>
            <w:hideMark/>
          </w:tcPr>
          <w:p w:rsidR="005312A6" w:rsidRPr="000B6BC4" w:rsidRDefault="005312A6" w:rsidP="004D7BE9">
            <w:pPr>
              <w:spacing w:after="0" w:line="240" w:lineRule="auto"/>
              <w:rPr>
                <w:rFonts w:ascii="Calibri" w:eastAsia="Times New Roman" w:hAnsi="Calibri" w:cs="Times New Roman"/>
                <w:color w:val="000000"/>
                <w:sz w:val="24"/>
                <w:szCs w:val="24"/>
                <w:lang w:eastAsia="es-ES"/>
              </w:rPr>
            </w:pPr>
            <w:r w:rsidRPr="007F7290">
              <w:rPr>
                <w:rFonts w:ascii="Calibri" w:eastAsia="Times New Roman" w:hAnsi="Calibri" w:cs="Times New Roman"/>
                <w:color w:val="000000"/>
                <w:sz w:val="24"/>
                <w:szCs w:val="24"/>
                <w:lang w:eastAsia="es-ES"/>
              </w:rPr>
              <w:t>Salud</w:t>
            </w:r>
          </w:p>
        </w:tc>
        <w:tc>
          <w:tcPr>
            <w:tcW w:w="1241" w:type="dxa"/>
            <w:shd w:val="clear" w:color="auto" w:fill="auto"/>
            <w:noWrap/>
            <w:vAlign w:val="bottom"/>
            <w:hideMark/>
          </w:tcPr>
          <w:p w:rsidR="005312A6" w:rsidRPr="000B6BC4" w:rsidRDefault="005312A6" w:rsidP="004D7BE9">
            <w:pPr>
              <w:spacing w:after="0" w:line="240" w:lineRule="auto"/>
              <w:jc w:val="right"/>
              <w:rPr>
                <w:rFonts w:ascii="Calibri" w:eastAsia="Times New Roman" w:hAnsi="Calibri" w:cs="Times New Roman"/>
                <w:color w:val="000000"/>
                <w:sz w:val="24"/>
                <w:szCs w:val="24"/>
                <w:lang w:eastAsia="es-ES"/>
              </w:rPr>
            </w:pPr>
            <w:r>
              <w:rPr>
                <w:rFonts w:ascii="Calibri" w:eastAsia="Times New Roman" w:hAnsi="Calibri" w:cs="Times New Roman"/>
                <w:color w:val="000000"/>
                <w:sz w:val="24"/>
                <w:szCs w:val="24"/>
                <w:lang w:eastAsia="es-ES"/>
              </w:rPr>
              <w:t>22,6</w:t>
            </w:r>
            <w:r w:rsidRPr="000B6BC4">
              <w:rPr>
                <w:rFonts w:ascii="Calibri" w:eastAsia="Times New Roman" w:hAnsi="Calibri" w:cs="Times New Roman"/>
                <w:color w:val="000000"/>
                <w:sz w:val="24"/>
                <w:szCs w:val="24"/>
                <w:lang w:eastAsia="es-ES"/>
              </w:rPr>
              <w:t>%</w:t>
            </w:r>
          </w:p>
        </w:tc>
        <w:tc>
          <w:tcPr>
            <w:tcW w:w="1269" w:type="dxa"/>
            <w:shd w:val="clear" w:color="auto" w:fill="auto"/>
            <w:noWrap/>
            <w:vAlign w:val="bottom"/>
            <w:hideMark/>
          </w:tcPr>
          <w:p w:rsidR="005312A6" w:rsidRPr="000B6BC4" w:rsidRDefault="005312A6" w:rsidP="004D7BE9">
            <w:pPr>
              <w:spacing w:after="0" w:line="240" w:lineRule="auto"/>
              <w:jc w:val="right"/>
              <w:rPr>
                <w:rFonts w:ascii="Calibri" w:eastAsia="Times New Roman" w:hAnsi="Calibri" w:cs="Times New Roman"/>
                <w:color w:val="000000"/>
                <w:sz w:val="24"/>
                <w:szCs w:val="24"/>
                <w:lang w:eastAsia="es-ES"/>
              </w:rPr>
            </w:pPr>
            <w:r>
              <w:rPr>
                <w:rFonts w:ascii="Calibri" w:eastAsia="Times New Roman" w:hAnsi="Calibri" w:cs="Times New Roman"/>
                <w:color w:val="000000"/>
                <w:sz w:val="24"/>
                <w:szCs w:val="24"/>
                <w:lang w:eastAsia="es-ES"/>
              </w:rPr>
              <w:t>11,8</w:t>
            </w:r>
            <w:r w:rsidRPr="000B6BC4">
              <w:rPr>
                <w:rFonts w:ascii="Calibri" w:eastAsia="Times New Roman" w:hAnsi="Calibri" w:cs="Times New Roman"/>
                <w:color w:val="000000"/>
                <w:sz w:val="24"/>
                <w:szCs w:val="24"/>
                <w:lang w:eastAsia="es-ES"/>
              </w:rPr>
              <w:t>%</w:t>
            </w:r>
          </w:p>
        </w:tc>
        <w:tc>
          <w:tcPr>
            <w:tcW w:w="1591" w:type="dxa"/>
            <w:vAlign w:val="bottom"/>
          </w:tcPr>
          <w:p w:rsidR="005312A6" w:rsidRPr="000B6BC4" w:rsidRDefault="005312A6" w:rsidP="004D7BE9">
            <w:pPr>
              <w:spacing w:after="0" w:line="240" w:lineRule="auto"/>
              <w:jc w:val="right"/>
              <w:rPr>
                <w:rFonts w:ascii="Calibri" w:eastAsia="Times New Roman" w:hAnsi="Calibri" w:cs="Times New Roman"/>
                <w:color w:val="000000"/>
                <w:sz w:val="24"/>
                <w:szCs w:val="24"/>
                <w:lang w:eastAsia="es-ES"/>
              </w:rPr>
            </w:pPr>
            <w:r w:rsidRPr="000B6BC4">
              <w:rPr>
                <w:rFonts w:ascii="Calibri" w:eastAsia="Times New Roman" w:hAnsi="Calibri" w:cs="Times New Roman"/>
                <w:color w:val="000000"/>
                <w:sz w:val="24"/>
                <w:szCs w:val="24"/>
                <w:lang w:eastAsia="es-ES"/>
              </w:rPr>
              <w:t>23,3%</w:t>
            </w:r>
          </w:p>
        </w:tc>
        <w:tc>
          <w:tcPr>
            <w:tcW w:w="1171" w:type="dxa"/>
            <w:shd w:val="clear" w:color="auto" w:fill="auto"/>
            <w:noWrap/>
            <w:vAlign w:val="bottom"/>
            <w:hideMark/>
          </w:tcPr>
          <w:p w:rsidR="005312A6" w:rsidRPr="000B6BC4" w:rsidRDefault="005312A6" w:rsidP="004D7BE9">
            <w:pPr>
              <w:spacing w:after="0" w:line="240" w:lineRule="auto"/>
              <w:jc w:val="right"/>
              <w:rPr>
                <w:rFonts w:ascii="Calibri" w:eastAsia="Times New Roman" w:hAnsi="Calibri" w:cs="Times New Roman"/>
                <w:color w:val="000000"/>
                <w:sz w:val="24"/>
                <w:szCs w:val="24"/>
                <w:lang w:eastAsia="es-ES"/>
              </w:rPr>
            </w:pPr>
            <w:r>
              <w:rPr>
                <w:rFonts w:ascii="Calibri" w:eastAsia="Times New Roman" w:hAnsi="Calibri" w:cs="Times New Roman"/>
                <w:color w:val="000000"/>
                <w:sz w:val="24"/>
                <w:szCs w:val="24"/>
                <w:lang w:eastAsia="es-ES"/>
              </w:rPr>
              <w:t>10,1</w:t>
            </w:r>
            <w:r w:rsidRPr="000B6BC4">
              <w:rPr>
                <w:rFonts w:ascii="Calibri" w:eastAsia="Times New Roman" w:hAnsi="Calibri" w:cs="Times New Roman"/>
                <w:color w:val="000000"/>
                <w:sz w:val="24"/>
                <w:szCs w:val="24"/>
                <w:lang w:eastAsia="es-ES"/>
              </w:rPr>
              <w:t>%</w:t>
            </w:r>
          </w:p>
        </w:tc>
      </w:tr>
      <w:tr w:rsidR="005312A6" w:rsidRPr="007F7290" w:rsidTr="004D7BE9">
        <w:trPr>
          <w:trHeight w:val="300"/>
          <w:jc w:val="center"/>
        </w:trPr>
        <w:tc>
          <w:tcPr>
            <w:tcW w:w="2743" w:type="dxa"/>
            <w:shd w:val="clear" w:color="auto" w:fill="auto"/>
            <w:noWrap/>
            <w:vAlign w:val="bottom"/>
            <w:hideMark/>
          </w:tcPr>
          <w:p w:rsidR="005312A6" w:rsidRPr="000B6BC4" w:rsidRDefault="005312A6" w:rsidP="004D7BE9">
            <w:pPr>
              <w:spacing w:after="0" w:line="240" w:lineRule="auto"/>
              <w:rPr>
                <w:rFonts w:ascii="Calibri" w:eastAsia="Times New Roman" w:hAnsi="Calibri" w:cs="Times New Roman"/>
                <w:color w:val="000000"/>
                <w:sz w:val="24"/>
                <w:szCs w:val="24"/>
                <w:lang w:eastAsia="es-ES"/>
              </w:rPr>
            </w:pPr>
            <w:r w:rsidRPr="007F7290">
              <w:rPr>
                <w:rFonts w:ascii="Calibri" w:eastAsia="Times New Roman" w:hAnsi="Calibri" w:cs="Times New Roman"/>
                <w:color w:val="000000"/>
                <w:sz w:val="24"/>
                <w:szCs w:val="24"/>
                <w:lang w:eastAsia="es-ES"/>
              </w:rPr>
              <w:t>Discapacidad</w:t>
            </w:r>
          </w:p>
        </w:tc>
        <w:tc>
          <w:tcPr>
            <w:tcW w:w="1241" w:type="dxa"/>
            <w:shd w:val="clear" w:color="auto" w:fill="auto"/>
            <w:noWrap/>
            <w:vAlign w:val="bottom"/>
            <w:hideMark/>
          </w:tcPr>
          <w:p w:rsidR="005312A6" w:rsidRPr="000B6BC4" w:rsidRDefault="005312A6" w:rsidP="004D7BE9">
            <w:pPr>
              <w:spacing w:after="0" w:line="240" w:lineRule="auto"/>
              <w:jc w:val="right"/>
              <w:rPr>
                <w:rFonts w:ascii="Calibri" w:eastAsia="Times New Roman" w:hAnsi="Calibri" w:cs="Times New Roman"/>
                <w:color w:val="000000"/>
                <w:sz w:val="24"/>
                <w:szCs w:val="24"/>
                <w:lang w:eastAsia="es-ES"/>
              </w:rPr>
            </w:pPr>
            <w:r>
              <w:rPr>
                <w:rFonts w:ascii="Calibri" w:eastAsia="Times New Roman" w:hAnsi="Calibri" w:cs="Times New Roman"/>
                <w:color w:val="000000"/>
                <w:sz w:val="24"/>
                <w:szCs w:val="24"/>
                <w:lang w:eastAsia="es-ES"/>
              </w:rPr>
              <w:t>17,5</w:t>
            </w:r>
            <w:r w:rsidRPr="000B6BC4">
              <w:rPr>
                <w:rFonts w:ascii="Calibri" w:eastAsia="Times New Roman" w:hAnsi="Calibri" w:cs="Times New Roman"/>
                <w:color w:val="000000"/>
                <w:sz w:val="24"/>
                <w:szCs w:val="24"/>
                <w:lang w:eastAsia="es-ES"/>
              </w:rPr>
              <w:t>%</w:t>
            </w:r>
          </w:p>
        </w:tc>
        <w:tc>
          <w:tcPr>
            <w:tcW w:w="1269" w:type="dxa"/>
            <w:shd w:val="clear" w:color="auto" w:fill="auto"/>
            <w:noWrap/>
            <w:vAlign w:val="bottom"/>
            <w:hideMark/>
          </w:tcPr>
          <w:p w:rsidR="005312A6" w:rsidRPr="000B6BC4" w:rsidRDefault="005312A6" w:rsidP="004D7BE9">
            <w:pPr>
              <w:spacing w:after="0" w:line="240" w:lineRule="auto"/>
              <w:jc w:val="right"/>
              <w:rPr>
                <w:rFonts w:ascii="Calibri" w:eastAsia="Times New Roman" w:hAnsi="Calibri" w:cs="Times New Roman"/>
                <w:color w:val="000000"/>
                <w:sz w:val="24"/>
                <w:szCs w:val="24"/>
                <w:lang w:eastAsia="es-ES"/>
              </w:rPr>
            </w:pPr>
            <w:r>
              <w:rPr>
                <w:rFonts w:ascii="Calibri" w:eastAsia="Times New Roman" w:hAnsi="Calibri" w:cs="Times New Roman"/>
                <w:color w:val="000000"/>
                <w:sz w:val="24"/>
                <w:szCs w:val="24"/>
                <w:lang w:eastAsia="es-ES"/>
              </w:rPr>
              <w:t>4,7</w:t>
            </w:r>
            <w:r w:rsidRPr="000B6BC4">
              <w:rPr>
                <w:rFonts w:ascii="Calibri" w:eastAsia="Times New Roman" w:hAnsi="Calibri" w:cs="Times New Roman"/>
                <w:color w:val="000000"/>
                <w:sz w:val="24"/>
                <w:szCs w:val="24"/>
                <w:lang w:eastAsia="es-ES"/>
              </w:rPr>
              <w:t>%</w:t>
            </w:r>
          </w:p>
        </w:tc>
        <w:tc>
          <w:tcPr>
            <w:tcW w:w="1591" w:type="dxa"/>
            <w:vAlign w:val="bottom"/>
          </w:tcPr>
          <w:p w:rsidR="005312A6" w:rsidRPr="000B6BC4" w:rsidRDefault="005312A6" w:rsidP="004D7BE9">
            <w:pPr>
              <w:spacing w:after="0" w:line="240" w:lineRule="auto"/>
              <w:jc w:val="right"/>
              <w:rPr>
                <w:rFonts w:ascii="Calibri" w:eastAsia="Times New Roman" w:hAnsi="Calibri" w:cs="Times New Roman"/>
                <w:color w:val="000000"/>
                <w:sz w:val="24"/>
                <w:szCs w:val="24"/>
                <w:lang w:eastAsia="es-ES"/>
              </w:rPr>
            </w:pPr>
            <w:r w:rsidRPr="000B6BC4">
              <w:rPr>
                <w:rFonts w:ascii="Calibri" w:eastAsia="Times New Roman" w:hAnsi="Calibri" w:cs="Times New Roman"/>
                <w:color w:val="000000"/>
                <w:sz w:val="24"/>
                <w:szCs w:val="24"/>
                <w:lang w:eastAsia="es-ES"/>
              </w:rPr>
              <w:t>71,8%</w:t>
            </w:r>
          </w:p>
        </w:tc>
        <w:tc>
          <w:tcPr>
            <w:tcW w:w="1171" w:type="dxa"/>
            <w:shd w:val="clear" w:color="auto" w:fill="auto"/>
            <w:noWrap/>
            <w:vAlign w:val="bottom"/>
            <w:hideMark/>
          </w:tcPr>
          <w:p w:rsidR="005312A6" w:rsidRPr="000B6BC4" w:rsidRDefault="005312A6" w:rsidP="004D7BE9">
            <w:pPr>
              <w:spacing w:after="0" w:line="240" w:lineRule="auto"/>
              <w:jc w:val="right"/>
              <w:rPr>
                <w:rFonts w:ascii="Calibri" w:eastAsia="Times New Roman" w:hAnsi="Calibri" w:cs="Times New Roman"/>
                <w:color w:val="000000"/>
                <w:sz w:val="24"/>
                <w:szCs w:val="24"/>
                <w:lang w:eastAsia="es-ES"/>
              </w:rPr>
            </w:pPr>
            <w:r>
              <w:rPr>
                <w:rFonts w:ascii="Calibri" w:eastAsia="Times New Roman" w:hAnsi="Calibri" w:cs="Times New Roman"/>
                <w:color w:val="000000"/>
                <w:sz w:val="24"/>
                <w:szCs w:val="24"/>
                <w:lang w:eastAsia="es-ES"/>
              </w:rPr>
              <w:t>32,2</w:t>
            </w:r>
            <w:r w:rsidRPr="000B6BC4">
              <w:rPr>
                <w:rFonts w:ascii="Calibri" w:eastAsia="Times New Roman" w:hAnsi="Calibri" w:cs="Times New Roman"/>
                <w:color w:val="000000"/>
                <w:sz w:val="24"/>
                <w:szCs w:val="24"/>
                <w:lang w:eastAsia="es-ES"/>
              </w:rPr>
              <w:t>%</w:t>
            </w:r>
          </w:p>
        </w:tc>
      </w:tr>
      <w:tr w:rsidR="005312A6" w:rsidRPr="007F7290" w:rsidTr="004D7BE9">
        <w:trPr>
          <w:trHeight w:val="300"/>
          <w:jc w:val="center"/>
        </w:trPr>
        <w:tc>
          <w:tcPr>
            <w:tcW w:w="2743" w:type="dxa"/>
            <w:shd w:val="clear" w:color="auto" w:fill="auto"/>
            <w:noWrap/>
            <w:vAlign w:val="bottom"/>
            <w:hideMark/>
          </w:tcPr>
          <w:p w:rsidR="005312A6" w:rsidRPr="000B6BC4" w:rsidRDefault="005312A6" w:rsidP="004D7BE9">
            <w:pPr>
              <w:spacing w:after="0" w:line="240" w:lineRule="auto"/>
              <w:rPr>
                <w:rFonts w:ascii="Calibri" w:eastAsia="Times New Roman" w:hAnsi="Calibri" w:cs="Times New Roman"/>
                <w:color w:val="000000"/>
                <w:sz w:val="24"/>
                <w:szCs w:val="24"/>
                <w:lang w:eastAsia="es-ES"/>
              </w:rPr>
            </w:pPr>
            <w:r w:rsidRPr="007F7290">
              <w:rPr>
                <w:rFonts w:ascii="Calibri" w:eastAsia="Times New Roman" w:hAnsi="Calibri" w:cs="Times New Roman"/>
                <w:color w:val="000000"/>
                <w:sz w:val="24"/>
                <w:szCs w:val="24"/>
                <w:lang w:eastAsia="es-ES"/>
              </w:rPr>
              <w:t>Comunicación inalámbrica</w:t>
            </w:r>
          </w:p>
        </w:tc>
        <w:tc>
          <w:tcPr>
            <w:tcW w:w="1241" w:type="dxa"/>
            <w:shd w:val="clear" w:color="auto" w:fill="auto"/>
            <w:noWrap/>
            <w:vAlign w:val="bottom"/>
            <w:hideMark/>
          </w:tcPr>
          <w:p w:rsidR="005312A6" w:rsidRPr="000B6BC4" w:rsidRDefault="005312A6" w:rsidP="004D7BE9">
            <w:pPr>
              <w:spacing w:after="0" w:line="240" w:lineRule="auto"/>
              <w:jc w:val="right"/>
              <w:rPr>
                <w:rFonts w:ascii="Calibri" w:eastAsia="Times New Roman" w:hAnsi="Calibri" w:cs="Times New Roman"/>
                <w:color w:val="000000"/>
                <w:sz w:val="24"/>
                <w:szCs w:val="24"/>
                <w:lang w:eastAsia="es-ES"/>
              </w:rPr>
            </w:pPr>
            <w:r>
              <w:rPr>
                <w:rFonts w:ascii="Calibri" w:eastAsia="Times New Roman" w:hAnsi="Calibri" w:cs="Times New Roman"/>
                <w:color w:val="000000"/>
                <w:sz w:val="24"/>
                <w:szCs w:val="24"/>
                <w:lang w:eastAsia="es-ES"/>
              </w:rPr>
              <w:t>15,9</w:t>
            </w:r>
            <w:r w:rsidRPr="000B6BC4">
              <w:rPr>
                <w:rFonts w:ascii="Calibri" w:eastAsia="Times New Roman" w:hAnsi="Calibri" w:cs="Times New Roman"/>
                <w:color w:val="000000"/>
                <w:sz w:val="24"/>
                <w:szCs w:val="24"/>
                <w:lang w:eastAsia="es-ES"/>
              </w:rPr>
              <w:t>%</w:t>
            </w:r>
          </w:p>
        </w:tc>
        <w:tc>
          <w:tcPr>
            <w:tcW w:w="1269" w:type="dxa"/>
            <w:shd w:val="clear" w:color="auto" w:fill="auto"/>
            <w:noWrap/>
            <w:vAlign w:val="bottom"/>
            <w:hideMark/>
          </w:tcPr>
          <w:p w:rsidR="005312A6" w:rsidRPr="000B6BC4" w:rsidRDefault="005312A6" w:rsidP="004D7BE9">
            <w:pPr>
              <w:spacing w:after="0" w:line="240" w:lineRule="auto"/>
              <w:jc w:val="right"/>
              <w:rPr>
                <w:rFonts w:ascii="Calibri" w:eastAsia="Times New Roman" w:hAnsi="Calibri" w:cs="Times New Roman"/>
                <w:color w:val="000000"/>
                <w:sz w:val="24"/>
                <w:szCs w:val="24"/>
                <w:lang w:eastAsia="es-ES"/>
              </w:rPr>
            </w:pPr>
            <w:r>
              <w:rPr>
                <w:rFonts w:ascii="Calibri" w:eastAsia="Times New Roman" w:hAnsi="Calibri" w:cs="Times New Roman"/>
                <w:color w:val="000000"/>
                <w:sz w:val="24"/>
                <w:szCs w:val="24"/>
                <w:lang w:eastAsia="es-ES"/>
              </w:rPr>
              <w:t>1,5</w:t>
            </w:r>
            <w:r w:rsidRPr="000B6BC4">
              <w:rPr>
                <w:rFonts w:ascii="Calibri" w:eastAsia="Times New Roman" w:hAnsi="Calibri" w:cs="Times New Roman"/>
                <w:color w:val="000000"/>
                <w:sz w:val="24"/>
                <w:szCs w:val="24"/>
                <w:lang w:eastAsia="es-ES"/>
              </w:rPr>
              <w:t>%</w:t>
            </w:r>
          </w:p>
        </w:tc>
        <w:tc>
          <w:tcPr>
            <w:tcW w:w="1591" w:type="dxa"/>
            <w:vAlign w:val="bottom"/>
          </w:tcPr>
          <w:p w:rsidR="005312A6" w:rsidRPr="000B6BC4" w:rsidRDefault="005312A6" w:rsidP="004D7BE9">
            <w:pPr>
              <w:spacing w:after="0" w:line="240" w:lineRule="auto"/>
              <w:jc w:val="right"/>
              <w:rPr>
                <w:rFonts w:ascii="Calibri" w:eastAsia="Times New Roman" w:hAnsi="Calibri" w:cs="Times New Roman"/>
                <w:color w:val="000000"/>
                <w:sz w:val="24"/>
                <w:szCs w:val="24"/>
                <w:lang w:eastAsia="es-ES"/>
              </w:rPr>
            </w:pPr>
            <w:r w:rsidRPr="000B6BC4">
              <w:rPr>
                <w:rFonts w:ascii="Calibri" w:eastAsia="Times New Roman" w:hAnsi="Calibri" w:cs="Times New Roman"/>
                <w:color w:val="000000"/>
                <w:sz w:val="24"/>
                <w:szCs w:val="24"/>
                <w:lang w:eastAsia="es-ES"/>
              </w:rPr>
              <w:t>2,9%</w:t>
            </w:r>
          </w:p>
        </w:tc>
        <w:tc>
          <w:tcPr>
            <w:tcW w:w="1171" w:type="dxa"/>
            <w:shd w:val="clear" w:color="auto" w:fill="auto"/>
            <w:noWrap/>
            <w:vAlign w:val="bottom"/>
            <w:hideMark/>
          </w:tcPr>
          <w:p w:rsidR="005312A6" w:rsidRPr="000B6BC4" w:rsidRDefault="005312A6" w:rsidP="004D7BE9">
            <w:pPr>
              <w:spacing w:after="0" w:line="240" w:lineRule="auto"/>
              <w:jc w:val="right"/>
              <w:rPr>
                <w:rFonts w:ascii="Calibri" w:eastAsia="Times New Roman" w:hAnsi="Calibri" w:cs="Times New Roman"/>
                <w:color w:val="000000"/>
                <w:sz w:val="24"/>
                <w:szCs w:val="24"/>
                <w:lang w:eastAsia="es-ES"/>
              </w:rPr>
            </w:pPr>
            <w:r>
              <w:rPr>
                <w:rFonts w:ascii="Calibri" w:eastAsia="Times New Roman" w:hAnsi="Calibri" w:cs="Times New Roman"/>
                <w:color w:val="000000"/>
                <w:sz w:val="24"/>
                <w:szCs w:val="24"/>
                <w:lang w:eastAsia="es-ES"/>
              </w:rPr>
              <w:t>8,4</w:t>
            </w:r>
            <w:r w:rsidRPr="000B6BC4">
              <w:rPr>
                <w:rFonts w:ascii="Calibri" w:eastAsia="Times New Roman" w:hAnsi="Calibri" w:cs="Times New Roman"/>
                <w:color w:val="000000"/>
                <w:sz w:val="24"/>
                <w:szCs w:val="24"/>
                <w:lang w:eastAsia="es-ES"/>
              </w:rPr>
              <w:t>%</w:t>
            </w:r>
          </w:p>
        </w:tc>
      </w:tr>
      <w:tr w:rsidR="005312A6" w:rsidRPr="007F7290" w:rsidTr="004D7BE9">
        <w:trPr>
          <w:trHeight w:val="300"/>
          <w:jc w:val="center"/>
        </w:trPr>
        <w:tc>
          <w:tcPr>
            <w:tcW w:w="2743" w:type="dxa"/>
            <w:shd w:val="clear" w:color="auto" w:fill="auto"/>
            <w:noWrap/>
            <w:vAlign w:val="center"/>
            <w:hideMark/>
          </w:tcPr>
          <w:p w:rsidR="005312A6" w:rsidRPr="000B6BC4" w:rsidRDefault="005312A6" w:rsidP="004D7BE9">
            <w:pPr>
              <w:spacing w:after="0" w:line="240" w:lineRule="auto"/>
              <w:rPr>
                <w:rFonts w:ascii="Calibri" w:eastAsia="Times New Roman" w:hAnsi="Calibri" w:cs="Times New Roman"/>
                <w:color w:val="000000"/>
                <w:sz w:val="24"/>
                <w:szCs w:val="24"/>
                <w:lang w:eastAsia="es-ES"/>
              </w:rPr>
            </w:pPr>
            <w:r w:rsidRPr="007F7290">
              <w:rPr>
                <w:rFonts w:ascii="Calibri" w:eastAsia="Times New Roman" w:hAnsi="Calibri" w:cs="Times New Roman"/>
                <w:color w:val="000000"/>
                <w:sz w:val="24"/>
                <w:szCs w:val="24"/>
                <w:lang w:eastAsia="es-ES"/>
              </w:rPr>
              <w:t>Tecnología Móvil</w:t>
            </w:r>
          </w:p>
        </w:tc>
        <w:tc>
          <w:tcPr>
            <w:tcW w:w="1241" w:type="dxa"/>
            <w:shd w:val="clear" w:color="auto" w:fill="auto"/>
            <w:noWrap/>
            <w:vAlign w:val="bottom"/>
            <w:hideMark/>
          </w:tcPr>
          <w:p w:rsidR="005312A6" w:rsidRPr="000B6BC4" w:rsidRDefault="005312A6" w:rsidP="004D7BE9">
            <w:pPr>
              <w:spacing w:after="0" w:line="240" w:lineRule="auto"/>
              <w:jc w:val="right"/>
              <w:rPr>
                <w:rFonts w:ascii="Calibri" w:eastAsia="Times New Roman" w:hAnsi="Calibri" w:cs="Times New Roman"/>
                <w:color w:val="000000"/>
                <w:sz w:val="24"/>
                <w:szCs w:val="24"/>
                <w:lang w:eastAsia="es-ES"/>
              </w:rPr>
            </w:pPr>
            <w:r>
              <w:rPr>
                <w:rFonts w:ascii="Calibri" w:eastAsia="Times New Roman" w:hAnsi="Calibri" w:cs="Times New Roman"/>
                <w:color w:val="000000"/>
                <w:sz w:val="24"/>
                <w:szCs w:val="24"/>
                <w:lang w:eastAsia="es-ES"/>
              </w:rPr>
              <w:t>15,6</w:t>
            </w:r>
            <w:r w:rsidRPr="000B6BC4">
              <w:rPr>
                <w:rFonts w:ascii="Calibri" w:eastAsia="Times New Roman" w:hAnsi="Calibri" w:cs="Times New Roman"/>
                <w:color w:val="000000"/>
                <w:sz w:val="24"/>
                <w:szCs w:val="24"/>
                <w:lang w:eastAsia="es-ES"/>
              </w:rPr>
              <w:t>%</w:t>
            </w:r>
          </w:p>
        </w:tc>
        <w:tc>
          <w:tcPr>
            <w:tcW w:w="1269" w:type="dxa"/>
            <w:shd w:val="clear" w:color="auto" w:fill="auto"/>
            <w:noWrap/>
            <w:vAlign w:val="bottom"/>
            <w:hideMark/>
          </w:tcPr>
          <w:p w:rsidR="005312A6" w:rsidRPr="000B6BC4" w:rsidRDefault="005312A6" w:rsidP="004D7BE9">
            <w:pPr>
              <w:spacing w:after="0" w:line="240" w:lineRule="auto"/>
              <w:jc w:val="right"/>
              <w:rPr>
                <w:rFonts w:ascii="Calibri" w:eastAsia="Times New Roman" w:hAnsi="Calibri" w:cs="Times New Roman"/>
                <w:color w:val="000000"/>
                <w:sz w:val="24"/>
                <w:szCs w:val="24"/>
                <w:lang w:eastAsia="es-ES"/>
              </w:rPr>
            </w:pPr>
            <w:r>
              <w:rPr>
                <w:rFonts w:ascii="Calibri" w:eastAsia="Times New Roman" w:hAnsi="Calibri" w:cs="Times New Roman"/>
                <w:color w:val="000000"/>
                <w:sz w:val="24"/>
                <w:szCs w:val="24"/>
                <w:lang w:eastAsia="es-ES"/>
              </w:rPr>
              <w:t>62,9</w:t>
            </w:r>
            <w:r w:rsidRPr="000B6BC4">
              <w:rPr>
                <w:rFonts w:ascii="Calibri" w:eastAsia="Times New Roman" w:hAnsi="Calibri" w:cs="Times New Roman"/>
                <w:color w:val="000000"/>
                <w:sz w:val="24"/>
                <w:szCs w:val="24"/>
                <w:lang w:eastAsia="es-ES"/>
              </w:rPr>
              <w:t>%</w:t>
            </w:r>
          </w:p>
        </w:tc>
        <w:tc>
          <w:tcPr>
            <w:tcW w:w="1591" w:type="dxa"/>
            <w:vAlign w:val="bottom"/>
          </w:tcPr>
          <w:p w:rsidR="005312A6" w:rsidRPr="000B6BC4" w:rsidRDefault="005312A6" w:rsidP="004D7BE9">
            <w:pPr>
              <w:spacing w:after="0" w:line="240" w:lineRule="auto"/>
              <w:jc w:val="right"/>
              <w:rPr>
                <w:rFonts w:ascii="Calibri" w:eastAsia="Times New Roman" w:hAnsi="Calibri" w:cs="Times New Roman"/>
                <w:color w:val="000000"/>
                <w:sz w:val="24"/>
                <w:szCs w:val="24"/>
                <w:lang w:eastAsia="es-ES"/>
              </w:rPr>
            </w:pPr>
            <w:r w:rsidRPr="000B6BC4">
              <w:rPr>
                <w:rFonts w:ascii="Calibri" w:eastAsia="Times New Roman" w:hAnsi="Calibri" w:cs="Times New Roman"/>
                <w:color w:val="000000"/>
                <w:sz w:val="24"/>
                <w:szCs w:val="24"/>
                <w:lang w:eastAsia="es-ES"/>
              </w:rPr>
              <w:t>51,5%</w:t>
            </w:r>
          </w:p>
        </w:tc>
        <w:tc>
          <w:tcPr>
            <w:tcW w:w="1171" w:type="dxa"/>
            <w:shd w:val="clear" w:color="auto" w:fill="auto"/>
            <w:noWrap/>
            <w:vAlign w:val="bottom"/>
            <w:hideMark/>
          </w:tcPr>
          <w:p w:rsidR="005312A6" w:rsidRPr="000B6BC4" w:rsidRDefault="005312A6" w:rsidP="004D7BE9">
            <w:pPr>
              <w:spacing w:after="0" w:line="240" w:lineRule="auto"/>
              <w:jc w:val="right"/>
              <w:rPr>
                <w:rFonts w:ascii="Calibri" w:eastAsia="Times New Roman" w:hAnsi="Calibri" w:cs="Times New Roman"/>
                <w:color w:val="000000"/>
                <w:sz w:val="24"/>
                <w:szCs w:val="24"/>
                <w:lang w:eastAsia="es-ES"/>
              </w:rPr>
            </w:pPr>
            <w:r>
              <w:rPr>
                <w:rFonts w:ascii="Calibri" w:eastAsia="Times New Roman" w:hAnsi="Calibri" w:cs="Times New Roman"/>
                <w:color w:val="000000"/>
                <w:sz w:val="24"/>
                <w:szCs w:val="24"/>
                <w:lang w:eastAsia="es-ES"/>
              </w:rPr>
              <w:t>94,9</w:t>
            </w:r>
            <w:r w:rsidRPr="000B6BC4">
              <w:rPr>
                <w:rFonts w:ascii="Calibri" w:eastAsia="Times New Roman" w:hAnsi="Calibri" w:cs="Times New Roman"/>
                <w:color w:val="000000"/>
                <w:sz w:val="24"/>
                <w:szCs w:val="24"/>
                <w:lang w:eastAsia="es-ES"/>
              </w:rPr>
              <w:t>%</w:t>
            </w:r>
          </w:p>
        </w:tc>
      </w:tr>
      <w:tr w:rsidR="005312A6" w:rsidRPr="007F7290" w:rsidTr="004D7BE9">
        <w:trPr>
          <w:trHeight w:val="300"/>
          <w:jc w:val="center"/>
        </w:trPr>
        <w:tc>
          <w:tcPr>
            <w:tcW w:w="2743" w:type="dxa"/>
            <w:shd w:val="clear" w:color="auto" w:fill="auto"/>
            <w:noWrap/>
            <w:vAlign w:val="center"/>
            <w:hideMark/>
          </w:tcPr>
          <w:p w:rsidR="005312A6" w:rsidRPr="000B6BC4" w:rsidRDefault="005312A6" w:rsidP="004D7BE9">
            <w:pPr>
              <w:spacing w:after="0" w:line="240" w:lineRule="auto"/>
              <w:rPr>
                <w:rFonts w:ascii="Calibri" w:eastAsia="Times New Roman" w:hAnsi="Calibri" w:cs="Times New Roman"/>
                <w:color w:val="000000"/>
                <w:sz w:val="24"/>
                <w:szCs w:val="24"/>
                <w:lang w:eastAsia="es-ES"/>
              </w:rPr>
            </w:pPr>
            <w:r w:rsidRPr="007F7290">
              <w:rPr>
                <w:rFonts w:ascii="Calibri" w:eastAsia="Times New Roman" w:hAnsi="Calibri" w:cs="Times New Roman"/>
                <w:color w:val="000000"/>
                <w:sz w:val="24"/>
                <w:szCs w:val="24"/>
                <w:lang w:eastAsia="es-ES"/>
              </w:rPr>
              <w:t>Sensores</w:t>
            </w:r>
          </w:p>
        </w:tc>
        <w:tc>
          <w:tcPr>
            <w:tcW w:w="1241" w:type="dxa"/>
            <w:shd w:val="clear" w:color="auto" w:fill="auto"/>
            <w:noWrap/>
            <w:vAlign w:val="bottom"/>
            <w:hideMark/>
          </w:tcPr>
          <w:p w:rsidR="005312A6" w:rsidRPr="000B6BC4" w:rsidRDefault="005312A6" w:rsidP="004D7BE9">
            <w:pPr>
              <w:spacing w:after="0" w:line="240" w:lineRule="auto"/>
              <w:jc w:val="right"/>
              <w:rPr>
                <w:rFonts w:ascii="Calibri" w:eastAsia="Times New Roman" w:hAnsi="Calibri" w:cs="Times New Roman"/>
                <w:color w:val="000000"/>
                <w:sz w:val="24"/>
                <w:szCs w:val="24"/>
                <w:lang w:eastAsia="es-ES"/>
              </w:rPr>
            </w:pPr>
            <w:r>
              <w:rPr>
                <w:rFonts w:ascii="Calibri" w:eastAsia="Times New Roman" w:hAnsi="Calibri" w:cs="Times New Roman"/>
                <w:color w:val="000000"/>
                <w:sz w:val="24"/>
                <w:szCs w:val="24"/>
                <w:lang w:eastAsia="es-ES"/>
              </w:rPr>
              <w:t>14,4</w:t>
            </w:r>
            <w:r w:rsidRPr="000B6BC4">
              <w:rPr>
                <w:rFonts w:ascii="Calibri" w:eastAsia="Times New Roman" w:hAnsi="Calibri" w:cs="Times New Roman"/>
                <w:color w:val="000000"/>
                <w:sz w:val="24"/>
                <w:szCs w:val="24"/>
                <w:lang w:eastAsia="es-ES"/>
              </w:rPr>
              <w:t>%</w:t>
            </w:r>
          </w:p>
        </w:tc>
        <w:tc>
          <w:tcPr>
            <w:tcW w:w="1269" w:type="dxa"/>
            <w:shd w:val="clear" w:color="auto" w:fill="auto"/>
            <w:noWrap/>
            <w:vAlign w:val="bottom"/>
            <w:hideMark/>
          </w:tcPr>
          <w:p w:rsidR="005312A6" w:rsidRPr="000B6BC4" w:rsidRDefault="005312A6" w:rsidP="004D7BE9">
            <w:pPr>
              <w:spacing w:after="0" w:line="240" w:lineRule="auto"/>
              <w:jc w:val="right"/>
              <w:rPr>
                <w:rFonts w:ascii="Calibri" w:eastAsia="Times New Roman" w:hAnsi="Calibri" w:cs="Times New Roman"/>
                <w:color w:val="000000"/>
                <w:sz w:val="24"/>
                <w:szCs w:val="24"/>
                <w:lang w:eastAsia="es-ES"/>
              </w:rPr>
            </w:pPr>
            <w:r>
              <w:rPr>
                <w:rFonts w:ascii="Calibri" w:eastAsia="Times New Roman" w:hAnsi="Calibri" w:cs="Times New Roman"/>
                <w:color w:val="000000"/>
                <w:sz w:val="24"/>
                <w:szCs w:val="24"/>
                <w:lang w:eastAsia="es-ES"/>
              </w:rPr>
              <w:t>5,5</w:t>
            </w:r>
            <w:r w:rsidRPr="000B6BC4">
              <w:rPr>
                <w:rFonts w:ascii="Calibri" w:eastAsia="Times New Roman" w:hAnsi="Calibri" w:cs="Times New Roman"/>
                <w:color w:val="000000"/>
                <w:sz w:val="24"/>
                <w:szCs w:val="24"/>
                <w:lang w:eastAsia="es-ES"/>
              </w:rPr>
              <w:t>%</w:t>
            </w:r>
          </w:p>
        </w:tc>
        <w:tc>
          <w:tcPr>
            <w:tcW w:w="1591" w:type="dxa"/>
            <w:vAlign w:val="bottom"/>
          </w:tcPr>
          <w:p w:rsidR="005312A6" w:rsidRPr="000B6BC4" w:rsidRDefault="005312A6" w:rsidP="004D7BE9">
            <w:pPr>
              <w:spacing w:after="0" w:line="240" w:lineRule="auto"/>
              <w:jc w:val="right"/>
              <w:rPr>
                <w:rFonts w:ascii="Calibri" w:eastAsia="Times New Roman" w:hAnsi="Calibri" w:cs="Times New Roman"/>
                <w:color w:val="000000"/>
                <w:sz w:val="24"/>
                <w:szCs w:val="24"/>
                <w:lang w:eastAsia="es-ES"/>
              </w:rPr>
            </w:pPr>
            <w:r w:rsidRPr="000B6BC4">
              <w:rPr>
                <w:rFonts w:ascii="Calibri" w:eastAsia="Times New Roman" w:hAnsi="Calibri" w:cs="Times New Roman"/>
                <w:color w:val="000000"/>
                <w:sz w:val="24"/>
                <w:szCs w:val="24"/>
                <w:lang w:eastAsia="es-ES"/>
              </w:rPr>
              <w:t>10,7%</w:t>
            </w:r>
          </w:p>
        </w:tc>
        <w:tc>
          <w:tcPr>
            <w:tcW w:w="1171" w:type="dxa"/>
            <w:shd w:val="clear" w:color="auto" w:fill="auto"/>
            <w:noWrap/>
            <w:vAlign w:val="bottom"/>
            <w:hideMark/>
          </w:tcPr>
          <w:p w:rsidR="005312A6" w:rsidRPr="000B6BC4" w:rsidRDefault="005312A6" w:rsidP="004D7BE9">
            <w:pPr>
              <w:spacing w:after="0" w:line="240" w:lineRule="auto"/>
              <w:jc w:val="right"/>
              <w:rPr>
                <w:rFonts w:ascii="Calibri" w:eastAsia="Times New Roman" w:hAnsi="Calibri" w:cs="Times New Roman"/>
                <w:color w:val="000000"/>
                <w:sz w:val="24"/>
                <w:szCs w:val="24"/>
                <w:lang w:eastAsia="es-ES"/>
              </w:rPr>
            </w:pPr>
            <w:r>
              <w:rPr>
                <w:rFonts w:ascii="Calibri" w:eastAsia="Times New Roman" w:hAnsi="Calibri" w:cs="Times New Roman"/>
                <w:color w:val="000000"/>
                <w:sz w:val="24"/>
                <w:szCs w:val="24"/>
                <w:lang w:eastAsia="es-ES"/>
              </w:rPr>
              <w:t>11,8</w:t>
            </w:r>
            <w:r w:rsidRPr="000B6BC4">
              <w:rPr>
                <w:rFonts w:ascii="Calibri" w:eastAsia="Times New Roman" w:hAnsi="Calibri" w:cs="Times New Roman"/>
                <w:color w:val="000000"/>
                <w:sz w:val="24"/>
                <w:szCs w:val="24"/>
                <w:lang w:eastAsia="es-ES"/>
              </w:rPr>
              <w:t>%</w:t>
            </w:r>
          </w:p>
        </w:tc>
      </w:tr>
      <w:tr w:rsidR="005312A6" w:rsidRPr="007F7290" w:rsidTr="004D7BE9">
        <w:trPr>
          <w:trHeight w:val="300"/>
          <w:jc w:val="center"/>
        </w:trPr>
        <w:tc>
          <w:tcPr>
            <w:tcW w:w="2743" w:type="dxa"/>
            <w:shd w:val="clear" w:color="auto" w:fill="auto"/>
            <w:noWrap/>
            <w:vAlign w:val="bottom"/>
            <w:hideMark/>
          </w:tcPr>
          <w:p w:rsidR="005312A6" w:rsidRPr="000B6BC4" w:rsidRDefault="005312A6" w:rsidP="004D7BE9">
            <w:pPr>
              <w:spacing w:after="0" w:line="240" w:lineRule="auto"/>
              <w:rPr>
                <w:rFonts w:ascii="Calibri" w:eastAsia="Times New Roman" w:hAnsi="Calibri" w:cs="Times New Roman"/>
                <w:color w:val="000000"/>
                <w:sz w:val="24"/>
                <w:szCs w:val="24"/>
                <w:lang w:eastAsia="es-ES"/>
              </w:rPr>
            </w:pPr>
            <w:r w:rsidRPr="007F7290">
              <w:rPr>
                <w:rFonts w:ascii="Calibri" w:eastAsia="Times New Roman" w:hAnsi="Calibri" w:cs="Times New Roman"/>
                <w:color w:val="000000"/>
                <w:sz w:val="24"/>
                <w:szCs w:val="24"/>
                <w:lang w:eastAsia="es-ES"/>
              </w:rPr>
              <w:t>Networks</w:t>
            </w:r>
          </w:p>
        </w:tc>
        <w:tc>
          <w:tcPr>
            <w:tcW w:w="1241" w:type="dxa"/>
            <w:shd w:val="clear" w:color="auto" w:fill="auto"/>
            <w:noWrap/>
            <w:vAlign w:val="bottom"/>
            <w:hideMark/>
          </w:tcPr>
          <w:p w:rsidR="005312A6" w:rsidRPr="000B6BC4" w:rsidRDefault="005312A6" w:rsidP="004D7BE9">
            <w:pPr>
              <w:spacing w:after="0" w:line="240" w:lineRule="auto"/>
              <w:jc w:val="right"/>
              <w:rPr>
                <w:rFonts w:ascii="Calibri" w:eastAsia="Times New Roman" w:hAnsi="Calibri" w:cs="Times New Roman"/>
                <w:color w:val="000000"/>
                <w:sz w:val="24"/>
                <w:szCs w:val="24"/>
                <w:lang w:eastAsia="es-ES"/>
              </w:rPr>
            </w:pPr>
            <w:r>
              <w:rPr>
                <w:rFonts w:ascii="Calibri" w:eastAsia="Times New Roman" w:hAnsi="Calibri" w:cs="Times New Roman"/>
                <w:color w:val="000000"/>
                <w:sz w:val="24"/>
                <w:szCs w:val="24"/>
                <w:lang w:eastAsia="es-ES"/>
              </w:rPr>
              <w:t>13,4</w:t>
            </w:r>
            <w:r w:rsidRPr="000B6BC4">
              <w:rPr>
                <w:rFonts w:ascii="Calibri" w:eastAsia="Times New Roman" w:hAnsi="Calibri" w:cs="Times New Roman"/>
                <w:color w:val="000000"/>
                <w:sz w:val="24"/>
                <w:szCs w:val="24"/>
                <w:lang w:eastAsia="es-ES"/>
              </w:rPr>
              <w:t>%</w:t>
            </w:r>
          </w:p>
        </w:tc>
        <w:tc>
          <w:tcPr>
            <w:tcW w:w="1269" w:type="dxa"/>
            <w:shd w:val="clear" w:color="auto" w:fill="auto"/>
            <w:noWrap/>
            <w:vAlign w:val="bottom"/>
            <w:hideMark/>
          </w:tcPr>
          <w:p w:rsidR="005312A6" w:rsidRPr="000B6BC4" w:rsidRDefault="005312A6" w:rsidP="004D7BE9">
            <w:pPr>
              <w:spacing w:after="0" w:line="240" w:lineRule="auto"/>
              <w:jc w:val="right"/>
              <w:rPr>
                <w:rFonts w:ascii="Calibri" w:eastAsia="Times New Roman" w:hAnsi="Calibri" w:cs="Times New Roman"/>
                <w:color w:val="000000"/>
                <w:sz w:val="24"/>
                <w:szCs w:val="24"/>
                <w:lang w:eastAsia="es-ES"/>
              </w:rPr>
            </w:pPr>
            <w:r>
              <w:rPr>
                <w:rFonts w:ascii="Calibri" w:eastAsia="Times New Roman" w:hAnsi="Calibri" w:cs="Times New Roman"/>
                <w:color w:val="000000"/>
                <w:sz w:val="24"/>
                <w:szCs w:val="24"/>
                <w:lang w:eastAsia="es-ES"/>
              </w:rPr>
              <w:t>0,7</w:t>
            </w:r>
            <w:r w:rsidRPr="000B6BC4">
              <w:rPr>
                <w:rFonts w:ascii="Calibri" w:eastAsia="Times New Roman" w:hAnsi="Calibri" w:cs="Times New Roman"/>
                <w:color w:val="000000"/>
                <w:sz w:val="24"/>
                <w:szCs w:val="24"/>
                <w:lang w:eastAsia="es-ES"/>
              </w:rPr>
              <w:t>%</w:t>
            </w:r>
          </w:p>
        </w:tc>
        <w:tc>
          <w:tcPr>
            <w:tcW w:w="1591" w:type="dxa"/>
            <w:vAlign w:val="bottom"/>
          </w:tcPr>
          <w:p w:rsidR="005312A6" w:rsidRPr="000B6BC4" w:rsidRDefault="005312A6" w:rsidP="004D7BE9">
            <w:pPr>
              <w:spacing w:after="0" w:line="240" w:lineRule="auto"/>
              <w:jc w:val="right"/>
              <w:rPr>
                <w:rFonts w:ascii="Calibri" w:eastAsia="Times New Roman" w:hAnsi="Calibri" w:cs="Times New Roman"/>
                <w:color w:val="000000"/>
                <w:sz w:val="24"/>
                <w:szCs w:val="24"/>
                <w:lang w:eastAsia="es-ES"/>
              </w:rPr>
            </w:pPr>
            <w:r w:rsidRPr="000B6BC4">
              <w:rPr>
                <w:rFonts w:ascii="Calibri" w:eastAsia="Times New Roman" w:hAnsi="Calibri" w:cs="Times New Roman"/>
                <w:color w:val="000000"/>
                <w:sz w:val="24"/>
                <w:szCs w:val="24"/>
                <w:lang w:eastAsia="es-ES"/>
              </w:rPr>
              <w:t>3,9%</w:t>
            </w:r>
          </w:p>
        </w:tc>
        <w:tc>
          <w:tcPr>
            <w:tcW w:w="1171" w:type="dxa"/>
            <w:shd w:val="clear" w:color="auto" w:fill="auto"/>
            <w:noWrap/>
            <w:vAlign w:val="bottom"/>
            <w:hideMark/>
          </w:tcPr>
          <w:p w:rsidR="005312A6" w:rsidRPr="000B6BC4" w:rsidRDefault="005312A6" w:rsidP="004D7BE9">
            <w:pPr>
              <w:spacing w:after="0" w:line="240" w:lineRule="auto"/>
              <w:jc w:val="right"/>
              <w:rPr>
                <w:rFonts w:ascii="Calibri" w:eastAsia="Times New Roman" w:hAnsi="Calibri" w:cs="Times New Roman"/>
                <w:color w:val="000000"/>
                <w:sz w:val="24"/>
                <w:szCs w:val="24"/>
                <w:lang w:eastAsia="es-ES"/>
              </w:rPr>
            </w:pPr>
            <w:r>
              <w:rPr>
                <w:rFonts w:ascii="Calibri" w:eastAsia="Times New Roman" w:hAnsi="Calibri" w:cs="Times New Roman"/>
                <w:color w:val="000000"/>
                <w:sz w:val="24"/>
                <w:szCs w:val="24"/>
                <w:lang w:eastAsia="es-ES"/>
              </w:rPr>
              <w:t>6,7</w:t>
            </w:r>
            <w:r w:rsidRPr="000B6BC4">
              <w:rPr>
                <w:rFonts w:ascii="Calibri" w:eastAsia="Times New Roman" w:hAnsi="Calibri" w:cs="Times New Roman"/>
                <w:color w:val="000000"/>
                <w:sz w:val="24"/>
                <w:szCs w:val="24"/>
                <w:lang w:eastAsia="es-ES"/>
              </w:rPr>
              <w:t>%</w:t>
            </w:r>
          </w:p>
        </w:tc>
      </w:tr>
      <w:tr w:rsidR="005312A6" w:rsidRPr="007F7290" w:rsidTr="004D7BE9">
        <w:trPr>
          <w:trHeight w:val="300"/>
          <w:jc w:val="center"/>
        </w:trPr>
        <w:tc>
          <w:tcPr>
            <w:tcW w:w="2743" w:type="dxa"/>
            <w:shd w:val="clear" w:color="auto" w:fill="auto"/>
            <w:noWrap/>
            <w:vAlign w:val="bottom"/>
            <w:hideMark/>
          </w:tcPr>
          <w:p w:rsidR="005312A6" w:rsidRPr="000B6BC4" w:rsidRDefault="005312A6" w:rsidP="004D7BE9">
            <w:pPr>
              <w:spacing w:after="0" w:line="240" w:lineRule="auto"/>
              <w:rPr>
                <w:rFonts w:ascii="Calibri" w:eastAsia="Times New Roman" w:hAnsi="Calibri" w:cs="Times New Roman"/>
                <w:color w:val="000000"/>
                <w:sz w:val="24"/>
                <w:szCs w:val="24"/>
                <w:lang w:eastAsia="es-ES"/>
              </w:rPr>
            </w:pPr>
            <w:r w:rsidRPr="007F7290">
              <w:rPr>
                <w:rFonts w:ascii="Calibri" w:eastAsia="Times New Roman" w:hAnsi="Calibri" w:cs="Times New Roman"/>
                <w:color w:val="000000"/>
                <w:sz w:val="24"/>
                <w:szCs w:val="24"/>
                <w:lang w:eastAsia="es-ES"/>
              </w:rPr>
              <w:t>Nanotecnología</w:t>
            </w:r>
          </w:p>
        </w:tc>
        <w:tc>
          <w:tcPr>
            <w:tcW w:w="1241" w:type="dxa"/>
            <w:shd w:val="clear" w:color="auto" w:fill="auto"/>
            <w:noWrap/>
            <w:vAlign w:val="bottom"/>
            <w:hideMark/>
          </w:tcPr>
          <w:p w:rsidR="005312A6" w:rsidRPr="000B6BC4" w:rsidRDefault="005312A6" w:rsidP="004D7BE9">
            <w:pPr>
              <w:spacing w:after="0" w:line="240" w:lineRule="auto"/>
              <w:jc w:val="right"/>
              <w:rPr>
                <w:rFonts w:ascii="Calibri" w:eastAsia="Times New Roman" w:hAnsi="Calibri" w:cs="Times New Roman"/>
                <w:color w:val="000000"/>
                <w:sz w:val="24"/>
                <w:szCs w:val="24"/>
                <w:lang w:eastAsia="es-ES"/>
              </w:rPr>
            </w:pPr>
            <w:r>
              <w:rPr>
                <w:rFonts w:ascii="Calibri" w:eastAsia="Times New Roman" w:hAnsi="Calibri" w:cs="Times New Roman"/>
                <w:color w:val="000000"/>
                <w:sz w:val="24"/>
                <w:szCs w:val="24"/>
                <w:lang w:eastAsia="es-ES"/>
              </w:rPr>
              <w:t>11,9</w:t>
            </w:r>
            <w:r w:rsidRPr="000B6BC4">
              <w:rPr>
                <w:rFonts w:ascii="Calibri" w:eastAsia="Times New Roman" w:hAnsi="Calibri" w:cs="Times New Roman"/>
                <w:color w:val="000000"/>
                <w:sz w:val="24"/>
                <w:szCs w:val="24"/>
                <w:lang w:eastAsia="es-ES"/>
              </w:rPr>
              <w:t>%</w:t>
            </w:r>
          </w:p>
        </w:tc>
        <w:tc>
          <w:tcPr>
            <w:tcW w:w="1269" w:type="dxa"/>
            <w:shd w:val="clear" w:color="auto" w:fill="auto"/>
            <w:noWrap/>
            <w:vAlign w:val="bottom"/>
            <w:hideMark/>
          </w:tcPr>
          <w:p w:rsidR="005312A6" w:rsidRPr="000B6BC4" w:rsidRDefault="005312A6" w:rsidP="004D7BE9">
            <w:pPr>
              <w:spacing w:after="0" w:line="240" w:lineRule="auto"/>
              <w:jc w:val="right"/>
              <w:rPr>
                <w:rFonts w:ascii="Calibri" w:eastAsia="Times New Roman" w:hAnsi="Calibri" w:cs="Times New Roman"/>
                <w:color w:val="000000"/>
                <w:sz w:val="24"/>
                <w:szCs w:val="24"/>
                <w:lang w:eastAsia="es-ES"/>
              </w:rPr>
            </w:pPr>
            <w:r>
              <w:rPr>
                <w:rFonts w:ascii="Calibri" w:eastAsia="Times New Roman" w:hAnsi="Calibri" w:cs="Times New Roman"/>
                <w:color w:val="000000"/>
                <w:sz w:val="24"/>
                <w:szCs w:val="24"/>
                <w:lang w:eastAsia="es-ES"/>
              </w:rPr>
              <w:t>2,3</w:t>
            </w:r>
            <w:r w:rsidRPr="000B6BC4">
              <w:rPr>
                <w:rFonts w:ascii="Calibri" w:eastAsia="Times New Roman" w:hAnsi="Calibri" w:cs="Times New Roman"/>
                <w:color w:val="000000"/>
                <w:sz w:val="24"/>
                <w:szCs w:val="24"/>
                <w:lang w:eastAsia="es-ES"/>
              </w:rPr>
              <w:t>%</w:t>
            </w:r>
          </w:p>
        </w:tc>
        <w:tc>
          <w:tcPr>
            <w:tcW w:w="1591" w:type="dxa"/>
            <w:vAlign w:val="bottom"/>
          </w:tcPr>
          <w:p w:rsidR="005312A6" w:rsidRPr="000B6BC4" w:rsidRDefault="005312A6" w:rsidP="004D7BE9">
            <w:pPr>
              <w:spacing w:after="0" w:line="240" w:lineRule="auto"/>
              <w:jc w:val="right"/>
              <w:rPr>
                <w:rFonts w:ascii="Calibri" w:eastAsia="Times New Roman" w:hAnsi="Calibri" w:cs="Times New Roman"/>
                <w:color w:val="000000"/>
                <w:sz w:val="24"/>
                <w:szCs w:val="24"/>
                <w:lang w:eastAsia="es-ES"/>
              </w:rPr>
            </w:pPr>
            <w:r w:rsidRPr="000B6BC4">
              <w:rPr>
                <w:rFonts w:ascii="Calibri" w:eastAsia="Times New Roman" w:hAnsi="Calibri" w:cs="Times New Roman"/>
                <w:color w:val="000000"/>
                <w:sz w:val="24"/>
                <w:szCs w:val="24"/>
                <w:lang w:eastAsia="es-ES"/>
              </w:rPr>
              <w:t>3,9%</w:t>
            </w:r>
          </w:p>
        </w:tc>
        <w:tc>
          <w:tcPr>
            <w:tcW w:w="1171" w:type="dxa"/>
            <w:shd w:val="clear" w:color="auto" w:fill="auto"/>
            <w:noWrap/>
            <w:vAlign w:val="bottom"/>
            <w:hideMark/>
          </w:tcPr>
          <w:p w:rsidR="005312A6" w:rsidRPr="000B6BC4" w:rsidRDefault="005312A6" w:rsidP="004D7BE9">
            <w:pPr>
              <w:spacing w:after="0" w:line="240" w:lineRule="auto"/>
              <w:jc w:val="right"/>
              <w:rPr>
                <w:rFonts w:ascii="Calibri" w:eastAsia="Times New Roman" w:hAnsi="Calibri" w:cs="Times New Roman"/>
                <w:color w:val="000000"/>
                <w:sz w:val="24"/>
                <w:szCs w:val="24"/>
                <w:lang w:eastAsia="es-ES"/>
              </w:rPr>
            </w:pPr>
            <w:r>
              <w:rPr>
                <w:rFonts w:ascii="Calibri" w:eastAsia="Times New Roman" w:hAnsi="Calibri" w:cs="Times New Roman"/>
                <w:color w:val="000000"/>
                <w:sz w:val="24"/>
                <w:szCs w:val="24"/>
                <w:lang w:eastAsia="es-ES"/>
              </w:rPr>
              <w:t>1,6</w:t>
            </w:r>
            <w:r w:rsidRPr="000B6BC4">
              <w:rPr>
                <w:rFonts w:ascii="Calibri" w:eastAsia="Times New Roman" w:hAnsi="Calibri" w:cs="Times New Roman"/>
                <w:color w:val="000000"/>
                <w:sz w:val="24"/>
                <w:szCs w:val="24"/>
                <w:lang w:eastAsia="es-ES"/>
              </w:rPr>
              <w:t>%</w:t>
            </w:r>
          </w:p>
        </w:tc>
      </w:tr>
      <w:tr w:rsidR="005312A6" w:rsidRPr="007F7290" w:rsidTr="004D7BE9">
        <w:trPr>
          <w:trHeight w:val="300"/>
          <w:jc w:val="center"/>
        </w:trPr>
        <w:tc>
          <w:tcPr>
            <w:tcW w:w="2743" w:type="dxa"/>
            <w:shd w:val="clear" w:color="auto" w:fill="auto"/>
            <w:noWrap/>
            <w:vAlign w:val="bottom"/>
            <w:hideMark/>
          </w:tcPr>
          <w:p w:rsidR="005312A6" w:rsidRPr="000B6BC4" w:rsidRDefault="005312A6" w:rsidP="004D7BE9">
            <w:pPr>
              <w:spacing w:after="0" w:line="240" w:lineRule="auto"/>
              <w:rPr>
                <w:rFonts w:ascii="Calibri" w:eastAsia="Times New Roman" w:hAnsi="Calibri" w:cs="Times New Roman"/>
                <w:color w:val="000000"/>
                <w:sz w:val="24"/>
                <w:szCs w:val="24"/>
                <w:lang w:eastAsia="es-ES"/>
              </w:rPr>
            </w:pPr>
            <w:r w:rsidRPr="007F7290">
              <w:rPr>
                <w:rFonts w:ascii="Calibri" w:eastAsia="Times New Roman" w:hAnsi="Calibri" w:cs="Times New Roman"/>
                <w:color w:val="000000"/>
                <w:sz w:val="24"/>
                <w:szCs w:val="24"/>
                <w:lang w:eastAsia="es-ES"/>
              </w:rPr>
              <w:t>Energía inteligente</w:t>
            </w:r>
          </w:p>
        </w:tc>
        <w:tc>
          <w:tcPr>
            <w:tcW w:w="1241" w:type="dxa"/>
            <w:shd w:val="clear" w:color="auto" w:fill="auto"/>
            <w:noWrap/>
            <w:vAlign w:val="bottom"/>
            <w:hideMark/>
          </w:tcPr>
          <w:p w:rsidR="005312A6" w:rsidRPr="000B6BC4" w:rsidRDefault="005312A6" w:rsidP="004D7BE9">
            <w:pPr>
              <w:spacing w:after="0" w:line="240" w:lineRule="auto"/>
              <w:jc w:val="right"/>
              <w:rPr>
                <w:rFonts w:ascii="Calibri" w:eastAsia="Times New Roman" w:hAnsi="Calibri" w:cs="Times New Roman"/>
                <w:color w:val="000000"/>
                <w:sz w:val="24"/>
                <w:szCs w:val="24"/>
                <w:lang w:eastAsia="es-ES"/>
              </w:rPr>
            </w:pPr>
            <w:r>
              <w:rPr>
                <w:rFonts w:ascii="Calibri" w:eastAsia="Times New Roman" w:hAnsi="Calibri" w:cs="Times New Roman"/>
                <w:color w:val="000000"/>
                <w:sz w:val="24"/>
                <w:szCs w:val="24"/>
                <w:lang w:eastAsia="es-ES"/>
              </w:rPr>
              <w:t>9,5</w:t>
            </w:r>
            <w:r w:rsidRPr="000B6BC4">
              <w:rPr>
                <w:rFonts w:ascii="Calibri" w:eastAsia="Times New Roman" w:hAnsi="Calibri" w:cs="Times New Roman"/>
                <w:color w:val="000000"/>
                <w:sz w:val="24"/>
                <w:szCs w:val="24"/>
                <w:lang w:eastAsia="es-ES"/>
              </w:rPr>
              <w:t>%</w:t>
            </w:r>
          </w:p>
        </w:tc>
        <w:tc>
          <w:tcPr>
            <w:tcW w:w="1269" w:type="dxa"/>
            <w:shd w:val="clear" w:color="auto" w:fill="auto"/>
            <w:noWrap/>
            <w:vAlign w:val="bottom"/>
            <w:hideMark/>
          </w:tcPr>
          <w:p w:rsidR="005312A6" w:rsidRPr="000B6BC4" w:rsidRDefault="005312A6" w:rsidP="004D7BE9">
            <w:pPr>
              <w:spacing w:after="0" w:line="240" w:lineRule="auto"/>
              <w:jc w:val="right"/>
              <w:rPr>
                <w:rFonts w:ascii="Calibri" w:eastAsia="Times New Roman" w:hAnsi="Calibri" w:cs="Times New Roman"/>
                <w:color w:val="000000"/>
                <w:sz w:val="24"/>
                <w:szCs w:val="24"/>
                <w:lang w:eastAsia="es-ES"/>
              </w:rPr>
            </w:pPr>
            <w:r>
              <w:rPr>
                <w:rFonts w:ascii="Calibri" w:eastAsia="Times New Roman" w:hAnsi="Calibri" w:cs="Times New Roman"/>
                <w:color w:val="000000"/>
                <w:sz w:val="24"/>
                <w:szCs w:val="24"/>
                <w:lang w:eastAsia="es-ES"/>
              </w:rPr>
              <w:t>9,4</w:t>
            </w:r>
            <w:r w:rsidRPr="000B6BC4">
              <w:rPr>
                <w:rFonts w:ascii="Calibri" w:eastAsia="Times New Roman" w:hAnsi="Calibri" w:cs="Times New Roman"/>
                <w:color w:val="000000"/>
                <w:sz w:val="24"/>
                <w:szCs w:val="24"/>
                <w:lang w:eastAsia="es-ES"/>
              </w:rPr>
              <w:t>%</w:t>
            </w:r>
          </w:p>
        </w:tc>
        <w:tc>
          <w:tcPr>
            <w:tcW w:w="1591" w:type="dxa"/>
            <w:vAlign w:val="bottom"/>
          </w:tcPr>
          <w:p w:rsidR="005312A6" w:rsidRPr="000B6BC4" w:rsidRDefault="005312A6" w:rsidP="004D7BE9">
            <w:pPr>
              <w:spacing w:after="0" w:line="240" w:lineRule="auto"/>
              <w:jc w:val="right"/>
              <w:rPr>
                <w:rFonts w:ascii="Calibri" w:eastAsia="Times New Roman" w:hAnsi="Calibri" w:cs="Times New Roman"/>
                <w:color w:val="000000"/>
                <w:sz w:val="24"/>
                <w:szCs w:val="24"/>
                <w:lang w:eastAsia="es-ES"/>
              </w:rPr>
            </w:pPr>
            <w:r w:rsidRPr="000B6BC4">
              <w:rPr>
                <w:rFonts w:ascii="Calibri" w:eastAsia="Times New Roman" w:hAnsi="Calibri" w:cs="Times New Roman"/>
                <w:color w:val="000000"/>
                <w:sz w:val="24"/>
                <w:szCs w:val="24"/>
                <w:lang w:eastAsia="es-ES"/>
              </w:rPr>
              <w:t>1,9%</w:t>
            </w:r>
          </w:p>
        </w:tc>
        <w:tc>
          <w:tcPr>
            <w:tcW w:w="1171" w:type="dxa"/>
            <w:shd w:val="clear" w:color="auto" w:fill="auto"/>
            <w:noWrap/>
            <w:vAlign w:val="bottom"/>
            <w:hideMark/>
          </w:tcPr>
          <w:p w:rsidR="005312A6" w:rsidRPr="000B6BC4" w:rsidRDefault="005312A6" w:rsidP="004D7BE9">
            <w:pPr>
              <w:spacing w:after="0" w:line="240" w:lineRule="auto"/>
              <w:jc w:val="right"/>
              <w:rPr>
                <w:rFonts w:ascii="Calibri" w:eastAsia="Times New Roman" w:hAnsi="Calibri" w:cs="Times New Roman"/>
                <w:color w:val="000000"/>
                <w:sz w:val="24"/>
                <w:szCs w:val="24"/>
                <w:lang w:eastAsia="es-ES"/>
              </w:rPr>
            </w:pPr>
            <w:r>
              <w:rPr>
                <w:rFonts w:ascii="Calibri" w:eastAsia="Times New Roman" w:hAnsi="Calibri" w:cs="Times New Roman"/>
                <w:color w:val="000000"/>
                <w:sz w:val="24"/>
                <w:szCs w:val="24"/>
                <w:lang w:eastAsia="es-ES"/>
              </w:rPr>
              <w:t>3,3</w:t>
            </w:r>
            <w:r w:rsidRPr="000B6BC4">
              <w:rPr>
                <w:rFonts w:ascii="Calibri" w:eastAsia="Times New Roman" w:hAnsi="Calibri" w:cs="Times New Roman"/>
                <w:color w:val="000000"/>
                <w:sz w:val="24"/>
                <w:szCs w:val="24"/>
                <w:lang w:eastAsia="es-ES"/>
              </w:rPr>
              <w:t>%</w:t>
            </w:r>
          </w:p>
        </w:tc>
      </w:tr>
      <w:tr w:rsidR="005312A6" w:rsidRPr="007F7290" w:rsidTr="004D7BE9">
        <w:trPr>
          <w:trHeight w:val="300"/>
          <w:jc w:val="center"/>
        </w:trPr>
        <w:tc>
          <w:tcPr>
            <w:tcW w:w="2743" w:type="dxa"/>
            <w:shd w:val="clear" w:color="auto" w:fill="auto"/>
            <w:noWrap/>
            <w:vAlign w:val="bottom"/>
            <w:hideMark/>
          </w:tcPr>
          <w:p w:rsidR="005312A6" w:rsidRPr="000B6BC4" w:rsidRDefault="005312A6" w:rsidP="004D7BE9">
            <w:pPr>
              <w:spacing w:after="0" w:line="240" w:lineRule="auto"/>
              <w:rPr>
                <w:rFonts w:ascii="Calibri" w:eastAsia="Times New Roman" w:hAnsi="Calibri" w:cs="Times New Roman"/>
                <w:color w:val="000000"/>
                <w:sz w:val="24"/>
                <w:szCs w:val="24"/>
                <w:lang w:eastAsia="es-ES"/>
              </w:rPr>
            </w:pPr>
            <w:proofErr w:type="spellStart"/>
            <w:r w:rsidRPr="000B6BC4">
              <w:rPr>
                <w:rFonts w:ascii="Calibri" w:eastAsia="Times New Roman" w:hAnsi="Calibri" w:cs="Times New Roman"/>
                <w:color w:val="000000"/>
                <w:sz w:val="24"/>
                <w:szCs w:val="24"/>
                <w:lang w:eastAsia="es-ES"/>
              </w:rPr>
              <w:t>IoT</w:t>
            </w:r>
            <w:proofErr w:type="spellEnd"/>
          </w:p>
        </w:tc>
        <w:tc>
          <w:tcPr>
            <w:tcW w:w="1241" w:type="dxa"/>
            <w:shd w:val="clear" w:color="auto" w:fill="auto"/>
            <w:noWrap/>
            <w:vAlign w:val="bottom"/>
            <w:hideMark/>
          </w:tcPr>
          <w:p w:rsidR="005312A6" w:rsidRPr="000B6BC4" w:rsidRDefault="005312A6" w:rsidP="004D7BE9">
            <w:pPr>
              <w:spacing w:after="0" w:line="240" w:lineRule="auto"/>
              <w:jc w:val="right"/>
              <w:rPr>
                <w:rFonts w:ascii="Calibri" w:eastAsia="Times New Roman" w:hAnsi="Calibri" w:cs="Times New Roman"/>
                <w:color w:val="000000"/>
                <w:sz w:val="24"/>
                <w:szCs w:val="24"/>
                <w:lang w:eastAsia="es-ES"/>
              </w:rPr>
            </w:pPr>
            <w:r>
              <w:rPr>
                <w:rFonts w:ascii="Calibri" w:eastAsia="Times New Roman" w:hAnsi="Calibri" w:cs="Times New Roman"/>
                <w:color w:val="000000"/>
                <w:sz w:val="24"/>
                <w:szCs w:val="24"/>
                <w:lang w:eastAsia="es-ES"/>
              </w:rPr>
              <w:t>7,6</w:t>
            </w:r>
            <w:r w:rsidRPr="000B6BC4">
              <w:rPr>
                <w:rFonts w:ascii="Calibri" w:eastAsia="Times New Roman" w:hAnsi="Calibri" w:cs="Times New Roman"/>
                <w:color w:val="000000"/>
                <w:sz w:val="24"/>
                <w:szCs w:val="24"/>
                <w:lang w:eastAsia="es-ES"/>
              </w:rPr>
              <w:t>%</w:t>
            </w:r>
          </w:p>
        </w:tc>
        <w:tc>
          <w:tcPr>
            <w:tcW w:w="1269" w:type="dxa"/>
            <w:shd w:val="clear" w:color="auto" w:fill="auto"/>
            <w:noWrap/>
            <w:vAlign w:val="bottom"/>
            <w:hideMark/>
          </w:tcPr>
          <w:p w:rsidR="005312A6" w:rsidRPr="000B6BC4" w:rsidRDefault="005312A6" w:rsidP="004D7BE9">
            <w:pPr>
              <w:spacing w:after="0" w:line="240" w:lineRule="auto"/>
              <w:jc w:val="right"/>
              <w:rPr>
                <w:rFonts w:ascii="Calibri" w:eastAsia="Times New Roman" w:hAnsi="Calibri" w:cs="Times New Roman"/>
                <w:color w:val="000000"/>
                <w:sz w:val="24"/>
                <w:szCs w:val="24"/>
                <w:lang w:eastAsia="es-ES"/>
              </w:rPr>
            </w:pPr>
            <w:r>
              <w:rPr>
                <w:rFonts w:ascii="Calibri" w:eastAsia="Times New Roman" w:hAnsi="Calibri" w:cs="Times New Roman"/>
                <w:color w:val="000000"/>
                <w:sz w:val="24"/>
                <w:szCs w:val="24"/>
                <w:lang w:eastAsia="es-ES"/>
              </w:rPr>
              <w:t>14,1</w:t>
            </w:r>
            <w:r w:rsidRPr="000B6BC4">
              <w:rPr>
                <w:rFonts w:ascii="Calibri" w:eastAsia="Times New Roman" w:hAnsi="Calibri" w:cs="Times New Roman"/>
                <w:color w:val="000000"/>
                <w:sz w:val="24"/>
                <w:szCs w:val="24"/>
                <w:lang w:eastAsia="es-ES"/>
              </w:rPr>
              <w:t>%</w:t>
            </w:r>
          </w:p>
        </w:tc>
        <w:tc>
          <w:tcPr>
            <w:tcW w:w="1591" w:type="dxa"/>
            <w:vAlign w:val="bottom"/>
          </w:tcPr>
          <w:p w:rsidR="005312A6" w:rsidRPr="000B6BC4" w:rsidRDefault="005312A6" w:rsidP="004D7BE9">
            <w:pPr>
              <w:spacing w:after="0" w:line="240" w:lineRule="auto"/>
              <w:jc w:val="right"/>
              <w:rPr>
                <w:rFonts w:ascii="Calibri" w:eastAsia="Times New Roman" w:hAnsi="Calibri" w:cs="Times New Roman"/>
                <w:color w:val="000000"/>
                <w:sz w:val="24"/>
                <w:szCs w:val="24"/>
                <w:lang w:eastAsia="es-ES"/>
              </w:rPr>
            </w:pPr>
            <w:r w:rsidRPr="000B6BC4">
              <w:rPr>
                <w:rFonts w:ascii="Calibri" w:eastAsia="Times New Roman" w:hAnsi="Calibri" w:cs="Times New Roman"/>
                <w:color w:val="000000"/>
                <w:sz w:val="24"/>
                <w:szCs w:val="24"/>
                <w:lang w:eastAsia="es-ES"/>
              </w:rPr>
              <w:t>12,6%</w:t>
            </w:r>
          </w:p>
        </w:tc>
        <w:tc>
          <w:tcPr>
            <w:tcW w:w="1171" w:type="dxa"/>
            <w:shd w:val="clear" w:color="auto" w:fill="auto"/>
            <w:noWrap/>
            <w:vAlign w:val="bottom"/>
            <w:hideMark/>
          </w:tcPr>
          <w:p w:rsidR="005312A6" w:rsidRPr="000B6BC4" w:rsidRDefault="005312A6" w:rsidP="004D7BE9">
            <w:pPr>
              <w:spacing w:after="0" w:line="240" w:lineRule="auto"/>
              <w:jc w:val="right"/>
              <w:rPr>
                <w:rFonts w:ascii="Calibri" w:eastAsia="Times New Roman" w:hAnsi="Calibri" w:cs="Times New Roman"/>
                <w:color w:val="000000"/>
                <w:sz w:val="24"/>
                <w:szCs w:val="24"/>
                <w:lang w:eastAsia="es-ES"/>
              </w:rPr>
            </w:pPr>
            <w:r>
              <w:rPr>
                <w:rFonts w:ascii="Calibri" w:eastAsia="Times New Roman" w:hAnsi="Calibri" w:cs="Times New Roman"/>
                <w:color w:val="000000"/>
                <w:sz w:val="24"/>
                <w:szCs w:val="24"/>
                <w:lang w:eastAsia="es-ES"/>
              </w:rPr>
              <w:t>13,5</w:t>
            </w:r>
            <w:r w:rsidRPr="000B6BC4">
              <w:rPr>
                <w:rFonts w:ascii="Calibri" w:eastAsia="Times New Roman" w:hAnsi="Calibri" w:cs="Times New Roman"/>
                <w:color w:val="000000"/>
                <w:sz w:val="24"/>
                <w:szCs w:val="24"/>
                <w:lang w:eastAsia="es-ES"/>
              </w:rPr>
              <w:t>%</w:t>
            </w:r>
          </w:p>
        </w:tc>
      </w:tr>
      <w:tr w:rsidR="005312A6" w:rsidRPr="007F7290" w:rsidTr="004D7BE9">
        <w:trPr>
          <w:trHeight w:val="300"/>
          <w:jc w:val="center"/>
        </w:trPr>
        <w:tc>
          <w:tcPr>
            <w:tcW w:w="2743" w:type="dxa"/>
            <w:shd w:val="clear" w:color="auto" w:fill="auto"/>
            <w:noWrap/>
            <w:vAlign w:val="bottom"/>
            <w:hideMark/>
          </w:tcPr>
          <w:p w:rsidR="005312A6" w:rsidRPr="000B6BC4" w:rsidRDefault="005312A6" w:rsidP="004D7BE9">
            <w:pPr>
              <w:spacing w:after="0" w:line="240" w:lineRule="auto"/>
              <w:rPr>
                <w:rFonts w:ascii="Calibri" w:eastAsia="Times New Roman" w:hAnsi="Calibri" w:cs="Times New Roman"/>
                <w:color w:val="000000"/>
                <w:sz w:val="24"/>
                <w:szCs w:val="24"/>
                <w:lang w:eastAsia="es-ES"/>
              </w:rPr>
            </w:pPr>
            <w:r w:rsidRPr="000B6BC4">
              <w:rPr>
                <w:rFonts w:ascii="Calibri" w:eastAsia="Times New Roman" w:hAnsi="Calibri" w:cs="Times New Roman"/>
                <w:color w:val="000000"/>
                <w:sz w:val="24"/>
                <w:szCs w:val="24"/>
                <w:lang w:eastAsia="es-ES"/>
              </w:rPr>
              <w:t>3D</w:t>
            </w:r>
          </w:p>
        </w:tc>
        <w:tc>
          <w:tcPr>
            <w:tcW w:w="1241" w:type="dxa"/>
            <w:shd w:val="clear" w:color="auto" w:fill="auto"/>
            <w:noWrap/>
            <w:vAlign w:val="bottom"/>
            <w:hideMark/>
          </w:tcPr>
          <w:p w:rsidR="005312A6" w:rsidRPr="000B6BC4" w:rsidRDefault="005312A6" w:rsidP="004D7BE9">
            <w:pPr>
              <w:spacing w:after="0" w:line="240" w:lineRule="auto"/>
              <w:jc w:val="right"/>
              <w:rPr>
                <w:rFonts w:ascii="Calibri" w:eastAsia="Times New Roman" w:hAnsi="Calibri" w:cs="Times New Roman"/>
                <w:color w:val="000000"/>
                <w:sz w:val="24"/>
                <w:szCs w:val="24"/>
                <w:lang w:eastAsia="es-ES"/>
              </w:rPr>
            </w:pPr>
            <w:r>
              <w:rPr>
                <w:rFonts w:ascii="Calibri" w:eastAsia="Times New Roman" w:hAnsi="Calibri" w:cs="Times New Roman"/>
                <w:color w:val="000000"/>
                <w:sz w:val="24"/>
                <w:szCs w:val="24"/>
                <w:lang w:eastAsia="es-ES"/>
              </w:rPr>
              <w:t>5,4</w:t>
            </w:r>
            <w:r w:rsidRPr="000B6BC4">
              <w:rPr>
                <w:rFonts w:ascii="Calibri" w:eastAsia="Times New Roman" w:hAnsi="Calibri" w:cs="Times New Roman"/>
                <w:color w:val="000000"/>
                <w:sz w:val="24"/>
                <w:szCs w:val="24"/>
                <w:lang w:eastAsia="es-ES"/>
              </w:rPr>
              <w:t>%</w:t>
            </w:r>
          </w:p>
        </w:tc>
        <w:tc>
          <w:tcPr>
            <w:tcW w:w="1269" w:type="dxa"/>
            <w:shd w:val="clear" w:color="auto" w:fill="auto"/>
            <w:noWrap/>
            <w:vAlign w:val="bottom"/>
            <w:hideMark/>
          </w:tcPr>
          <w:p w:rsidR="005312A6" w:rsidRPr="000B6BC4" w:rsidRDefault="005312A6" w:rsidP="004D7BE9">
            <w:pPr>
              <w:spacing w:after="0" w:line="240" w:lineRule="auto"/>
              <w:jc w:val="right"/>
              <w:rPr>
                <w:rFonts w:ascii="Calibri" w:eastAsia="Times New Roman" w:hAnsi="Calibri" w:cs="Times New Roman"/>
                <w:color w:val="000000"/>
                <w:sz w:val="24"/>
                <w:szCs w:val="24"/>
                <w:lang w:eastAsia="es-ES"/>
              </w:rPr>
            </w:pPr>
            <w:r>
              <w:rPr>
                <w:rFonts w:ascii="Calibri" w:eastAsia="Times New Roman" w:hAnsi="Calibri" w:cs="Times New Roman"/>
                <w:color w:val="000000"/>
                <w:sz w:val="24"/>
                <w:szCs w:val="24"/>
                <w:lang w:eastAsia="es-ES"/>
              </w:rPr>
              <w:t>9,4</w:t>
            </w:r>
            <w:r w:rsidRPr="000B6BC4">
              <w:rPr>
                <w:rFonts w:ascii="Calibri" w:eastAsia="Times New Roman" w:hAnsi="Calibri" w:cs="Times New Roman"/>
                <w:color w:val="000000"/>
                <w:sz w:val="24"/>
                <w:szCs w:val="24"/>
                <w:lang w:eastAsia="es-ES"/>
              </w:rPr>
              <w:t>%</w:t>
            </w:r>
          </w:p>
        </w:tc>
        <w:tc>
          <w:tcPr>
            <w:tcW w:w="1591" w:type="dxa"/>
            <w:vAlign w:val="bottom"/>
          </w:tcPr>
          <w:p w:rsidR="005312A6" w:rsidRPr="000B6BC4" w:rsidRDefault="005312A6" w:rsidP="004D7BE9">
            <w:pPr>
              <w:spacing w:after="0" w:line="240" w:lineRule="auto"/>
              <w:jc w:val="right"/>
              <w:rPr>
                <w:rFonts w:ascii="Calibri" w:eastAsia="Times New Roman" w:hAnsi="Calibri" w:cs="Times New Roman"/>
                <w:color w:val="000000"/>
                <w:sz w:val="24"/>
                <w:szCs w:val="24"/>
                <w:lang w:eastAsia="es-ES"/>
              </w:rPr>
            </w:pPr>
            <w:r w:rsidRPr="000B6BC4">
              <w:rPr>
                <w:rFonts w:ascii="Calibri" w:eastAsia="Times New Roman" w:hAnsi="Calibri" w:cs="Times New Roman"/>
                <w:color w:val="000000"/>
                <w:sz w:val="24"/>
                <w:szCs w:val="24"/>
                <w:lang w:eastAsia="es-ES"/>
              </w:rPr>
              <w:t>14,6%</w:t>
            </w:r>
          </w:p>
        </w:tc>
        <w:tc>
          <w:tcPr>
            <w:tcW w:w="1171" w:type="dxa"/>
            <w:shd w:val="clear" w:color="auto" w:fill="auto"/>
            <w:noWrap/>
            <w:vAlign w:val="bottom"/>
            <w:hideMark/>
          </w:tcPr>
          <w:p w:rsidR="005312A6" w:rsidRPr="000B6BC4" w:rsidRDefault="005312A6" w:rsidP="004D7BE9">
            <w:pPr>
              <w:spacing w:after="0" w:line="240" w:lineRule="auto"/>
              <w:jc w:val="right"/>
              <w:rPr>
                <w:rFonts w:ascii="Calibri" w:eastAsia="Times New Roman" w:hAnsi="Calibri" w:cs="Times New Roman"/>
                <w:color w:val="000000"/>
                <w:sz w:val="24"/>
                <w:szCs w:val="24"/>
                <w:lang w:eastAsia="es-ES"/>
              </w:rPr>
            </w:pPr>
            <w:r>
              <w:rPr>
                <w:rFonts w:ascii="Calibri" w:eastAsia="Times New Roman" w:hAnsi="Calibri" w:cs="Times New Roman"/>
                <w:color w:val="000000"/>
                <w:sz w:val="24"/>
                <w:szCs w:val="24"/>
                <w:lang w:eastAsia="es-ES"/>
              </w:rPr>
              <w:t>16,9</w:t>
            </w:r>
            <w:r w:rsidRPr="000B6BC4">
              <w:rPr>
                <w:rFonts w:ascii="Calibri" w:eastAsia="Times New Roman" w:hAnsi="Calibri" w:cs="Times New Roman"/>
                <w:color w:val="000000"/>
                <w:sz w:val="24"/>
                <w:szCs w:val="24"/>
                <w:lang w:eastAsia="es-ES"/>
              </w:rPr>
              <w:t>%</w:t>
            </w:r>
          </w:p>
        </w:tc>
      </w:tr>
      <w:tr w:rsidR="005312A6" w:rsidRPr="007F7290" w:rsidTr="004D7BE9">
        <w:trPr>
          <w:trHeight w:val="300"/>
          <w:jc w:val="center"/>
        </w:trPr>
        <w:tc>
          <w:tcPr>
            <w:tcW w:w="2743" w:type="dxa"/>
            <w:shd w:val="clear" w:color="auto" w:fill="auto"/>
            <w:noWrap/>
            <w:vAlign w:val="bottom"/>
            <w:hideMark/>
          </w:tcPr>
          <w:p w:rsidR="005312A6" w:rsidRPr="000B6BC4" w:rsidRDefault="005312A6" w:rsidP="004D7BE9">
            <w:pPr>
              <w:spacing w:after="0" w:line="240" w:lineRule="auto"/>
              <w:rPr>
                <w:rFonts w:ascii="Calibri" w:eastAsia="Times New Roman" w:hAnsi="Calibri" w:cs="Times New Roman"/>
                <w:color w:val="000000"/>
                <w:sz w:val="24"/>
                <w:szCs w:val="24"/>
                <w:lang w:eastAsia="es-ES"/>
              </w:rPr>
            </w:pPr>
            <w:r w:rsidRPr="007F7290">
              <w:rPr>
                <w:rFonts w:ascii="Calibri" w:eastAsia="Times New Roman" w:hAnsi="Calibri" w:cs="Times New Roman"/>
                <w:color w:val="000000"/>
                <w:sz w:val="24"/>
                <w:szCs w:val="24"/>
                <w:lang w:eastAsia="es-ES"/>
              </w:rPr>
              <w:t>Nube</w:t>
            </w:r>
          </w:p>
        </w:tc>
        <w:tc>
          <w:tcPr>
            <w:tcW w:w="1241" w:type="dxa"/>
            <w:shd w:val="clear" w:color="auto" w:fill="auto"/>
            <w:noWrap/>
            <w:vAlign w:val="bottom"/>
            <w:hideMark/>
          </w:tcPr>
          <w:p w:rsidR="005312A6" w:rsidRPr="000B6BC4" w:rsidRDefault="005312A6" w:rsidP="004D7BE9">
            <w:pPr>
              <w:spacing w:after="0" w:line="240" w:lineRule="auto"/>
              <w:jc w:val="right"/>
              <w:rPr>
                <w:rFonts w:ascii="Calibri" w:eastAsia="Times New Roman" w:hAnsi="Calibri" w:cs="Times New Roman"/>
                <w:color w:val="000000"/>
                <w:sz w:val="24"/>
                <w:szCs w:val="24"/>
                <w:lang w:eastAsia="es-ES"/>
              </w:rPr>
            </w:pPr>
            <w:r>
              <w:rPr>
                <w:rFonts w:ascii="Calibri" w:eastAsia="Times New Roman" w:hAnsi="Calibri" w:cs="Times New Roman"/>
                <w:color w:val="000000"/>
                <w:sz w:val="24"/>
                <w:szCs w:val="24"/>
                <w:lang w:eastAsia="es-ES"/>
              </w:rPr>
              <w:t>4,3</w:t>
            </w:r>
            <w:r w:rsidRPr="000B6BC4">
              <w:rPr>
                <w:rFonts w:ascii="Calibri" w:eastAsia="Times New Roman" w:hAnsi="Calibri" w:cs="Times New Roman"/>
                <w:color w:val="000000"/>
                <w:sz w:val="24"/>
                <w:szCs w:val="24"/>
                <w:lang w:eastAsia="es-ES"/>
              </w:rPr>
              <w:t>%</w:t>
            </w:r>
          </w:p>
        </w:tc>
        <w:tc>
          <w:tcPr>
            <w:tcW w:w="1269" w:type="dxa"/>
            <w:shd w:val="clear" w:color="auto" w:fill="auto"/>
            <w:noWrap/>
            <w:vAlign w:val="bottom"/>
            <w:hideMark/>
          </w:tcPr>
          <w:p w:rsidR="005312A6" w:rsidRPr="000B6BC4" w:rsidRDefault="005312A6" w:rsidP="004D7BE9">
            <w:pPr>
              <w:spacing w:after="0" w:line="240" w:lineRule="auto"/>
              <w:jc w:val="right"/>
              <w:rPr>
                <w:rFonts w:ascii="Calibri" w:eastAsia="Times New Roman" w:hAnsi="Calibri" w:cs="Times New Roman"/>
                <w:color w:val="000000"/>
                <w:sz w:val="24"/>
                <w:szCs w:val="24"/>
                <w:lang w:eastAsia="es-ES"/>
              </w:rPr>
            </w:pPr>
            <w:r>
              <w:rPr>
                <w:rFonts w:ascii="Calibri" w:eastAsia="Times New Roman" w:hAnsi="Calibri" w:cs="Times New Roman"/>
                <w:color w:val="000000"/>
                <w:sz w:val="24"/>
                <w:szCs w:val="24"/>
                <w:lang w:eastAsia="es-ES"/>
              </w:rPr>
              <w:t>17,3</w:t>
            </w:r>
            <w:r w:rsidRPr="000B6BC4">
              <w:rPr>
                <w:rFonts w:ascii="Calibri" w:eastAsia="Times New Roman" w:hAnsi="Calibri" w:cs="Times New Roman"/>
                <w:color w:val="000000"/>
                <w:sz w:val="24"/>
                <w:szCs w:val="24"/>
                <w:lang w:eastAsia="es-ES"/>
              </w:rPr>
              <w:t>%</w:t>
            </w:r>
          </w:p>
        </w:tc>
        <w:tc>
          <w:tcPr>
            <w:tcW w:w="1591" w:type="dxa"/>
            <w:vAlign w:val="bottom"/>
          </w:tcPr>
          <w:p w:rsidR="005312A6" w:rsidRPr="000B6BC4" w:rsidRDefault="005312A6" w:rsidP="004D7BE9">
            <w:pPr>
              <w:spacing w:after="0" w:line="240" w:lineRule="auto"/>
              <w:jc w:val="right"/>
              <w:rPr>
                <w:rFonts w:ascii="Calibri" w:eastAsia="Times New Roman" w:hAnsi="Calibri" w:cs="Times New Roman"/>
                <w:color w:val="000000"/>
                <w:sz w:val="24"/>
                <w:szCs w:val="24"/>
                <w:lang w:eastAsia="es-ES"/>
              </w:rPr>
            </w:pPr>
            <w:r w:rsidRPr="000B6BC4">
              <w:rPr>
                <w:rFonts w:ascii="Calibri" w:eastAsia="Times New Roman" w:hAnsi="Calibri" w:cs="Times New Roman"/>
                <w:color w:val="000000"/>
                <w:sz w:val="24"/>
                <w:szCs w:val="24"/>
                <w:lang w:eastAsia="es-ES"/>
              </w:rPr>
              <w:t>3,9%</w:t>
            </w:r>
          </w:p>
        </w:tc>
        <w:tc>
          <w:tcPr>
            <w:tcW w:w="1171" w:type="dxa"/>
            <w:shd w:val="clear" w:color="auto" w:fill="auto"/>
            <w:noWrap/>
            <w:vAlign w:val="bottom"/>
            <w:hideMark/>
          </w:tcPr>
          <w:p w:rsidR="005312A6" w:rsidRPr="000B6BC4" w:rsidRDefault="005312A6" w:rsidP="004D7BE9">
            <w:pPr>
              <w:spacing w:after="0" w:line="240" w:lineRule="auto"/>
              <w:jc w:val="right"/>
              <w:rPr>
                <w:rFonts w:ascii="Calibri" w:eastAsia="Times New Roman" w:hAnsi="Calibri" w:cs="Times New Roman"/>
                <w:color w:val="000000"/>
                <w:sz w:val="24"/>
                <w:szCs w:val="24"/>
                <w:lang w:eastAsia="es-ES"/>
              </w:rPr>
            </w:pPr>
            <w:r>
              <w:rPr>
                <w:rFonts w:ascii="Calibri" w:eastAsia="Times New Roman" w:hAnsi="Calibri" w:cs="Times New Roman"/>
                <w:color w:val="000000"/>
                <w:sz w:val="24"/>
                <w:szCs w:val="24"/>
                <w:lang w:eastAsia="es-ES"/>
              </w:rPr>
              <w:t>1,6</w:t>
            </w:r>
            <w:r w:rsidRPr="000B6BC4">
              <w:rPr>
                <w:rFonts w:ascii="Calibri" w:eastAsia="Times New Roman" w:hAnsi="Calibri" w:cs="Times New Roman"/>
                <w:color w:val="000000"/>
                <w:sz w:val="24"/>
                <w:szCs w:val="24"/>
                <w:lang w:eastAsia="es-ES"/>
              </w:rPr>
              <w:t>%</w:t>
            </w:r>
          </w:p>
        </w:tc>
      </w:tr>
      <w:tr w:rsidR="005312A6" w:rsidRPr="007F7290" w:rsidTr="004D7BE9">
        <w:trPr>
          <w:trHeight w:val="300"/>
          <w:jc w:val="center"/>
        </w:trPr>
        <w:tc>
          <w:tcPr>
            <w:tcW w:w="2743" w:type="dxa"/>
            <w:shd w:val="clear" w:color="auto" w:fill="auto"/>
            <w:noWrap/>
            <w:vAlign w:val="bottom"/>
            <w:hideMark/>
          </w:tcPr>
          <w:p w:rsidR="005312A6" w:rsidRPr="000B6BC4" w:rsidRDefault="005312A6" w:rsidP="004D7BE9">
            <w:pPr>
              <w:spacing w:after="0" w:line="240" w:lineRule="auto"/>
              <w:rPr>
                <w:rFonts w:ascii="Calibri" w:eastAsia="Times New Roman" w:hAnsi="Calibri" w:cs="Times New Roman"/>
                <w:color w:val="000000"/>
                <w:sz w:val="24"/>
                <w:szCs w:val="24"/>
                <w:lang w:eastAsia="es-ES"/>
              </w:rPr>
            </w:pPr>
            <w:proofErr w:type="spellStart"/>
            <w:r w:rsidRPr="007F7290">
              <w:rPr>
                <w:rFonts w:ascii="Calibri" w:eastAsia="Times New Roman" w:hAnsi="Calibri" w:cs="Times New Roman"/>
                <w:color w:val="000000"/>
                <w:sz w:val="24"/>
                <w:szCs w:val="24"/>
                <w:lang w:eastAsia="es-ES"/>
              </w:rPr>
              <w:t>Brain</w:t>
            </w:r>
            <w:proofErr w:type="spellEnd"/>
            <w:r w:rsidRPr="007F7290">
              <w:rPr>
                <w:rFonts w:ascii="Calibri" w:eastAsia="Times New Roman" w:hAnsi="Calibri" w:cs="Times New Roman"/>
                <w:color w:val="000000"/>
                <w:sz w:val="24"/>
                <w:szCs w:val="24"/>
                <w:lang w:eastAsia="es-ES"/>
              </w:rPr>
              <w:t xml:space="preserve"> </w:t>
            </w:r>
            <w:proofErr w:type="spellStart"/>
            <w:r w:rsidRPr="007F7290">
              <w:rPr>
                <w:rFonts w:ascii="Calibri" w:eastAsia="Times New Roman" w:hAnsi="Calibri" w:cs="Times New Roman"/>
                <w:color w:val="000000"/>
                <w:sz w:val="24"/>
                <w:szCs w:val="24"/>
                <w:lang w:eastAsia="es-ES"/>
              </w:rPr>
              <w:t>R</w:t>
            </w:r>
            <w:r w:rsidRPr="000B6BC4">
              <w:rPr>
                <w:rFonts w:ascii="Calibri" w:eastAsia="Times New Roman" w:hAnsi="Calibri" w:cs="Times New Roman"/>
                <w:color w:val="000000"/>
                <w:sz w:val="24"/>
                <w:szCs w:val="24"/>
                <w:lang w:eastAsia="es-ES"/>
              </w:rPr>
              <w:t>esearch</w:t>
            </w:r>
            <w:proofErr w:type="spellEnd"/>
          </w:p>
        </w:tc>
        <w:tc>
          <w:tcPr>
            <w:tcW w:w="1241" w:type="dxa"/>
            <w:shd w:val="clear" w:color="auto" w:fill="auto"/>
            <w:noWrap/>
            <w:vAlign w:val="bottom"/>
            <w:hideMark/>
          </w:tcPr>
          <w:p w:rsidR="005312A6" w:rsidRPr="000B6BC4" w:rsidRDefault="005312A6" w:rsidP="004D7BE9">
            <w:pPr>
              <w:spacing w:after="0" w:line="240" w:lineRule="auto"/>
              <w:jc w:val="right"/>
              <w:rPr>
                <w:rFonts w:ascii="Calibri" w:eastAsia="Times New Roman" w:hAnsi="Calibri" w:cs="Times New Roman"/>
                <w:color w:val="000000"/>
                <w:sz w:val="24"/>
                <w:szCs w:val="24"/>
                <w:lang w:eastAsia="es-ES"/>
              </w:rPr>
            </w:pPr>
            <w:r>
              <w:rPr>
                <w:rFonts w:ascii="Calibri" w:eastAsia="Times New Roman" w:hAnsi="Calibri" w:cs="Times New Roman"/>
                <w:color w:val="000000"/>
                <w:sz w:val="24"/>
                <w:szCs w:val="24"/>
                <w:lang w:eastAsia="es-ES"/>
              </w:rPr>
              <w:t>4,1</w:t>
            </w:r>
            <w:r w:rsidRPr="000B6BC4">
              <w:rPr>
                <w:rFonts w:ascii="Calibri" w:eastAsia="Times New Roman" w:hAnsi="Calibri" w:cs="Times New Roman"/>
                <w:color w:val="000000"/>
                <w:sz w:val="24"/>
                <w:szCs w:val="24"/>
                <w:lang w:eastAsia="es-ES"/>
              </w:rPr>
              <w:t>%</w:t>
            </w:r>
          </w:p>
        </w:tc>
        <w:tc>
          <w:tcPr>
            <w:tcW w:w="1269" w:type="dxa"/>
            <w:shd w:val="clear" w:color="auto" w:fill="auto"/>
            <w:noWrap/>
            <w:vAlign w:val="bottom"/>
            <w:hideMark/>
          </w:tcPr>
          <w:p w:rsidR="005312A6" w:rsidRPr="000B6BC4" w:rsidRDefault="005312A6" w:rsidP="004D7BE9">
            <w:pPr>
              <w:spacing w:after="0" w:line="240" w:lineRule="auto"/>
              <w:jc w:val="right"/>
              <w:rPr>
                <w:rFonts w:ascii="Calibri" w:eastAsia="Times New Roman" w:hAnsi="Calibri" w:cs="Times New Roman"/>
                <w:color w:val="000000"/>
                <w:sz w:val="24"/>
                <w:szCs w:val="24"/>
                <w:lang w:eastAsia="es-ES"/>
              </w:rPr>
            </w:pPr>
            <w:r w:rsidRPr="000B6BC4">
              <w:rPr>
                <w:rFonts w:ascii="Calibri" w:eastAsia="Times New Roman" w:hAnsi="Calibri" w:cs="Times New Roman"/>
                <w:color w:val="000000"/>
                <w:sz w:val="24"/>
                <w:szCs w:val="24"/>
                <w:lang w:eastAsia="es-ES"/>
              </w:rPr>
              <w:t>0,00%</w:t>
            </w:r>
          </w:p>
        </w:tc>
        <w:tc>
          <w:tcPr>
            <w:tcW w:w="1591" w:type="dxa"/>
            <w:vAlign w:val="bottom"/>
          </w:tcPr>
          <w:p w:rsidR="005312A6" w:rsidRPr="000B6BC4" w:rsidRDefault="005312A6" w:rsidP="004D7BE9">
            <w:pPr>
              <w:spacing w:after="0" w:line="240" w:lineRule="auto"/>
              <w:jc w:val="right"/>
              <w:rPr>
                <w:rFonts w:ascii="Calibri" w:eastAsia="Times New Roman" w:hAnsi="Calibri" w:cs="Times New Roman"/>
                <w:color w:val="000000"/>
                <w:sz w:val="24"/>
                <w:szCs w:val="24"/>
                <w:lang w:eastAsia="es-ES"/>
              </w:rPr>
            </w:pPr>
            <w:r w:rsidRPr="000B6BC4">
              <w:rPr>
                <w:rFonts w:ascii="Calibri" w:eastAsia="Times New Roman" w:hAnsi="Calibri" w:cs="Times New Roman"/>
                <w:color w:val="000000"/>
                <w:sz w:val="24"/>
                <w:szCs w:val="24"/>
                <w:lang w:eastAsia="es-ES"/>
              </w:rPr>
              <w:t>13,6%</w:t>
            </w:r>
          </w:p>
        </w:tc>
        <w:tc>
          <w:tcPr>
            <w:tcW w:w="1171" w:type="dxa"/>
            <w:shd w:val="clear" w:color="auto" w:fill="auto"/>
            <w:noWrap/>
            <w:vAlign w:val="bottom"/>
            <w:hideMark/>
          </w:tcPr>
          <w:p w:rsidR="005312A6" w:rsidRPr="000B6BC4" w:rsidRDefault="005312A6" w:rsidP="004D7BE9">
            <w:pPr>
              <w:spacing w:after="0" w:line="240" w:lineRule="auto"/>
              <w:jc w:val="right"/>
              <w:rPr>
                <w:rFonts w:ascii="Calibri" w:eastAsia="Times New Roman" w:hAnsi="Calibri" w:cs="Times New Roman"/>
                <w:color w:val="000000"/>
                <w:sz w:val="24"/>
                <w:szCs w:val="24"/>
                <w:lang w:eastAsia="es-ES"/>
              </w:rPr>
            </w:pPr>
            <w:r>
              <w:rPr>
                <w:rFonts w:ascii="Calibri" w:eastAsia="Times New Roman" w:hAnsi="Calibri" w:cs="Times New Roman"/>
                <w:color w:val="000000"/>
                <w:sz w:val="24"/>
                <w:szCs w:val="24"/>
                <w:lang w:eastAsia="es-ES"/>
              </w:rPr>
              <w:t>3,3</w:t>
            </w:r>
            <w:r w:rsidRPr="000B6BC4">
              <w:rPr>
                <w:rFonts w:ascii="Calibri" w:eastAsia="Times New Roman" w:hAnsi="Calibri" w:cs="Times New Roman"/>
                <w:color w:val="000000"/>
                <w:sz w:val="24"/>
                <w:szCs w:val="24"/>
                <w:lang w:eastAsia="es-ES"/>
              </w:rPr>
              <w:t>%</w:t>
            </w:r>
          </w:p>
        </w:tc>
      </w:tr>
      <w:tr w:rsidR="005312A6" w:rsidRPr="007F7290" w:rsidTr="004D7BE9">
        <w:trPr>
          <w:trHeight w:val="300"/>
          <w:jc w:val="center"/>
        </w:trPr>
        <w:tc>
          <w:tcPr>
            <w:tcW w:w="2743" w:type="dxa"/>
            <w:shd w:val="clear" w:color="auto" w:fill="auto"/>
            <w:noWrap/>
            <w:vAlign w:val="bottom"/>
            <w:hideMark/>
          </w:tcPr>
          <w:p w:rsidR="005312A6" w:rsidRPr="000B6BC4" w:rsidRDefault="005312A6" w:rsidP="004D7BE9">
            <w:pPr>
              <w:spacing w:after="0" w:line="240" w:lineRule="auto"/>
              <w:rPr>
                <w:rFonts w:ascii="Calibri" w:eastAsia="Times New Roman" w:hAnsi="Calibri" w:cs="Times New Roman"/>
                <w:color w:val="000000"/>
                <w:sz w:val="24"/>
                <w:szCs w:val="24"/>
                <w:lang w:eastAsia="es-ES"/>
              </w:rPr>
            </w:pPr>
            <w:r w:rsidRPr="007F7290">
              <w:rPr>
                <w:rFonts w:ascii="Calibri" w:eastAsia="Times New Roman" w:hAnsi="Calibri" w:cs="Times New Roman"/>
                <w:color w:val="000000"/>
                <w:sz w:val="24"/>
                <w:szCs w:val="24"/>
                <w:lang w:eastAsia="es-ES"/>
              </w:rPr>
              <w:t>S</w:t>
            </w:r>
            <w:r w:rsidRPr="000B6BC4">
              <w:rPr>
                <w:rFonts w:ascii="Calibri" w:eastAsia="Times New Roman" w:hAnsi="Calibri" w:cs="Times New Roman"/>
                <w:color w:val="000000"/>
                <w:sz w:val="24"/>
                <w:szCs w:val="24"/>
                <w:lang w:eastAsia="es-ES"/>
              </w:rPr>
              <w:t>oftware</w:t>
            </w:r>
          </w:p>
        </w:tc>
        <w:tc>
          <w:tcPr>
            <w:tcW w:w="1241" w:type="dxa"/>
            <w:shd w:val="clear" w:color="auto" w:fill="auto"/>
            <w:noWrap/>
            <w:vAlign w:val="bottom"/>
            <w:hideMark/>
          </w:tcPr>
          <w:p w:rsidR="005312A6" w:rsidRPr="000B6BC4" w:rsidRDefault="005312A6" w:rsidP="004D7BE9">
            <w:pPr>
              <w:spacing w:after="0" w:line="240" w:lineRule="auto"/>
              <w:jc w:val="right"/>
              <w:rPr>
                <w:rFonts w:ascii="Calibri" w:eastAsia="Times New Roman" w:hAnsi="Calibri" w:cs="Times New Roman"/>
                <w:color w:val="000000"/>
                <w:sz w:val="24"/>
                <w:szCs w:val="24"/>
                <w:lang w:eastAsia="es-ES"/>
              </w:rPr>
            </w:pPr>
            <w:r>
              <w:rPr>
                <w:rFonts w:ascii="Calibri" w:eastAsia="Times New Roman" w:hAnsi="Calibri" w:cs="Times New Roman"/>
                <w:color w:val="000000"/>
                <w:sz w:val="24"/>
                <w:szCs w:val="24"/>
                <w:lang w:eastAsia="es-ES"/>
              </w:rPr>
              <w:t>3,1</w:t>
            </w:r>
            <w:r w:rsidRPr="000B6BC4">
              <w:rPr>
                <w:rFonts w:ascii="Calibri" w:eastAsia="Times New Roman" w:hAnsi="Calibri" w:cs="Times New Roman"/>
                <w:color w:val="000000"/>
                <w:sz w:val="24"/>
                <w:szCs w:val="24"/>
                <w:lang w:eastAsia="es-ES"/>
              </w:rPr>
              <w:t>%</w:t>
            </w:r>
          </w:p>
        </w:tc>
        <w:tc>
          <w:tcPr>
            <w:tcW w:w="1269" w:type="dxa"/>
            <w:shd w:val="clear" w:color="auto" w:fill="auto"/>
            <w:noWrap/>
            <w:vAlign w:val="bottom"/>
            <w:hideMark/>
          </w:tcPr>
          <w:p w:rsidR="005312A6" w:rsidRPr="000B6BC4" w:rsidRDefault="005312A6" w:rsidP="004D7BE9">
            <w:pPr>
              <w:spacing w:after="0" w:line="240" w:lineRule="auto"/>
              <w:jc w:val="right"/>
              <w:rPr>
                <w:rFonts w:ascii="Calibri" w:eastAsia="Times New Roman" w:hAnsi="Calibri" w:cs="Times New Roman"/>
                <w:color w:val="000000"/>
                <w:sz w:val="24"/>
                <w:szCs w:val="24"/>
                <w:lang w:eastAsia="es-ES"/>
              </w:rPr>
            </w:pPr>
            <w:r>
              <w:rPr>
                <w:rFonts w:ascii="Calibri" w:eastAsia="Times New Roman" w:hAnsi="Calibri" w:cs="Times New Roman"/>
                <w:color w:val="000000"/>
                <w:sz w:val="24"/>
                <w:szCs w:val="24"/>
                <w:lang w:eastAsia="es-ES"/>
              </w:rPr>
              <w:t>35,4</w:t>
            </w:r>
            <w:r w:rsidRPr="000B6BC4">
              <w:rPr>
                <w:rFonts w:ascii="Calibri" w:eastAsia="Times New Roman" w:hAnsi="Calibri" w:cs="Times New Roman"/>
                <w:color w:val="000000"/>
                <w:sz w:val="24"/>
                <w:szCs w:val="24"/>
                <w:lang w:eastAsia="es-ES"/>
              </w:rPr>
              <w:t>%</w:t>
            </w:r>
          </w:p>
        </w:tc>
        <w:tc>
          <w:tcPr>
            <w:tcW w:w="1591" w:type="dxa"/>
            <w:vAlign w:val="bottom"/>
          </w:tcPr>
          <w:p w:rsidR="005312A6" w:rsidRPr="000B6BC4" w:rsidRDefault="005312A6" w:rsidP="004D7BE9">
            <w:pPr>
              <w:spacing w:after="0" w:line="240" w:lineRule="auto"/>
              <w:jc w:val="right"/>
              <w:rPr>
                <w:rFonts w:ascii="Calibri" w:eastAsia="Times New Roman" w:hAnsi="Calibri" w:cs="Times New Roman"/>
                <w:color w:val="000000"/>
                <w:sz w:val="24"/>
                <w:szCs w:val="24"/>
                <w:lang w:eastAsia="es-ES"/>
              </w:rPr>
            </w:pPr>
            <w:r w:rsidRPr="000B6BC4">
              <w:rPr>
                <w:rFonts w:ascii="Calibri" w:eastAsia="Times New Roman" w:hAnsi="Calibri" w:cs="Times New Roman"/>
                <w:color w:val="000000"/>
                <w:sz w:val="24"/>
                <w:szCs w:val="24"/>
                <w:lang w:eastAsia="es-ES"/>
              </w:rPr>
              <w:t>2,9%</w:t>
            </w:r>
          </w:p>
        </w:tc>
        <w:tc>
          <w:tcPr>
            <w:tcW w:w="1171" w:type="dxa"/>
            <w:shd w:val="clear" w:color="auto" w:fill="auto"/>
            <w:noWrap/>
            <w:vAlign w:val="bottom"/>
            <w:hideMark/>
          </w:tcPr>
          <w:p w:rsidR="005312A6" w:rsidRPr="000B6BC4" w:rsidRDefault="005312A6" w:rsidP="004D7BE9">
            <w:pPr>
              <w:spacing w:after="0" w:line="240" w:lineRule="auto"/>
              <w:jc w:val="right"/>
              <w:rPr>
                <w:rFonts w:ascii="Calibri" w:eastAsia="Times New Roman" w:hAnsi="Calibri" w:cs="Times New Roman"/>
                <w:color w:val="000000"/>
                <w:sz w:val="24"/>
                <w:szCs w:val="24"/>
                <w:lang w:eastAsia="es-ES"/>
              </w:rPr>
            </w:pPr>
            <w:r>
              <w:rPr>
                <w:rFonts w:ascii="Calibri" w:eastAsia="Times New Roman" w:hAnsi="Calibri" w:cs="Times New Roman"/>
                <w:color w:val="000000"/>
                <w:sz w:val="24"/>
                <w:szCs w:val="24"/>
                <w:lang w:eastAsia="es-ES"/>
              </w:rPr>
              <w:t>3,3</w:t>
            </w:r>
            <w:r w:rsidRPr="000B6BC4">
              <w:rPr>
                <w:rFonts w:ascii="Calibri" w:eastAsia="Times New Roman" w:hAnsi="Calibri" w:cs="Times New Roman"/>
                <w:color w:val="000000"/>
                <w:sz w:val="24"/>
                <w:szCs w:val="24"/>
                <w:lang w:eastAsia="es-ES"/>
              </w:rPr>
              <w:t>%</w:t>
            </w:r>
          </w:p>
        </w:tc>
      </w:tr>
      <w:tr w:rsidR="005312A6" w:rsidRPr="007F7290" w:rsidTr="004D7BE9">
        <w:trPr>
          <w:trHeight w:val="300"/>
          <w:jc w:val="center"/>
        </w:trPr>
        <w:tc>
          <w:tcPr>
            <w:tcW w:w="2743" w:type="dxa"/>
            <w:shd w:val="clear" w:color="auto" w:fill="auto"/>
            <w:noWrap/>
            <w:vAlign w:val="bottom"/>
            <w:hideMark/>
          </w:tcPr>
          <w:p w:rsidR="005312A6" w:rsidRPr="000B6BC4" w:rsidRDefault="005312A6" w:rsidP="004D7BE9">
            <w:pPr>
              <w:spacing w:after="0" w:line="240" w:lineRule="auto"/>
              <w:rPr>
                <w:rFonts w:ascii="Calibri" w:eastAsia="Times New Roman" w:hAnsi="Calibri" w:cs="Times New Roman"/>
                <w:color w:val="000000"/>
                <w:sz w:val="24"/>
                <w:szCs w:val="24"/>
                <w:lang w:eastAsia="es-ES"/>
              </w:rPr>
            </w:pPr>
            <w:r w:rsidRPr="007F7290">
              <w:rPr>
                <w:rFonts w:ascii="Calibri" w:eastAsia="Times New Roman" w:hAnsi="Calibri" w:cs="Times New Roman"/>
                <w:color w:val="000000"/>
                <w:sz w:val="24"/>
                <w:szCs w:val="24"/>
                <w:lang w:eastAsia="es-ES"/>
              </w:rPr>
              <w:t>Redes sociales</w:t>
            </w:r>
          </w:p>
        </w:tc>
        <w:tc>
          <w:tcPr>
            <w:tcW w:w="1241" w:type="dxa"/>
            <w:shd w:val="clear" w:color="auto" w:fill="auto"/>
            <w:noWrap/>
            <w:vAlign w:val="bottom"/>
            <w:hideMark/>
          </w:tcPr>
          <w:p w:rsidR="005312A6" w:rsidRPr="000B6BC4" w:rsidRDefault="005312A6" w:rsidP="004D7BE9">
            <w:pPr>
              <w:spacing w:after="0" w:line="240" w:lineRule="auto"/>
              <w:jc w:val="right"/>
              <w:rPr>
                <w:rFonts w:ascii="Calibri" w:eastAsia="Times New Roman" w:hAnsi="Calibri" w:cs="Times New Roman"/>
                <w:color w:val="000000"/>
                <w:sz w:val="24"/>
                <w:szCs w:val="24"/>
                <w:lang w:eastAsia="es-ES"/>
              </w:rPr>
            </w:pPr>
            <w:r>
              <w:rPr>
                <w:rFonts w:ascii="Calibri" w:eastAsia="Times New Roman" w:hAnsi="Calibri" w:cs="Times New Roman"/>
                <w:color w:val="000000"/>
                <w:sz w:val="24"/>
                <w:szCs w:val="24"/>
                <w:lang w:eastAsia="es-ES"/>
              </w:rPr>
              <w:t>1,9</w:t>
            </w:r>
            <w:r w:rsidRPr="000B6BC4">
              <w:rPr>
                <w:rFonts w:ascii="Calibri" w:eastAsia="Times New Roman" w:hAnsi="Calibri" w:cs="Times New Roman"/>
                <w:color w:val="000000"/>
                <w:sz w:val="24"/>
                <w:szCs w:val="24"/>
                <w:lang w:eastAsia="es-ES"/>
              </w:rPr>
              <w:t>%</w:t>
            </w:r>
          </w:p>
        </w:tc>
        <w:tc>
          <w:tcPr>
            <w:tcW w:w="1269" w:type="dxa"/>
            <w:shd w:val="clear" w:color="auto" w:fill="auto"/>
            <w:noWrap/>
            <w:vAlign w:val="bottom"/>
            <w:hideMark/>
          </w:tcPr>
          <w:p w:rsidR="005312A6" w:rsidRPr="000B6BC4" w:rsidRDefault="005312A6" w:rsidP="004D7BE9">
            <w:pPr>
              <w:spacing w:after="0" w:line="240" w:lineRule="auto"/>
              <w:jc w:val="right"/>
              <w:rPr>
                <w:rFonts w:ascii="Calibri" w:eastAsia="Times New Roman" w:hAnsi="Calibri" w:cs="Times New Roman"/>
                <w:color w:val="000000"/>
                <w:sz w:val="24"/>
                <w:szCs w:val="24"/>
                <w:lang w:eastAsia="es-ES"/>
              </w:rPr>
            </w:pPr>
            <w:r>
              <w:rPr>
                <w:rFonts w:ascii="Calibri" w:eastAsia="Times New Roman" w:hAnsi="Calibri" w:cs="Times New Roman"/>
                <w:color w:val="000000"/>
                <w:sz w:val="24"/>
                <w:szCs w:val="24"/>
                <w:lang w:eastAsia="es-ES"/>
              </w:rPr>
              <w:t>38,9</w:t>
            </w:r>
            <w:r w:rsidRPr="000B6BC4">
              <w:rPr>
                <w:rFonts w:ascii="Calibri" w:eastAsia="Times New Roman" w:hAnsi="Calibri" w:cs="Times New Roman"/>
                <w:color w:val="000000"/>
                <w:sz w:val="24"/>
                <w:szCs w:val="24"/>
                <w:lang w:eastAsia="es-ES"/>
              </w:rPr>
              <w:t>%</w:t>
            </w:r>
          </w:p>
        </w:tc>
        <w:tc>
          <w:tcPr>
            <w:tcW w:w="1591" w:type="dxa"/>
            <w:vAlign w:val="bottom"/>
          </w:tcPr>
          <w:p w:rsidR="005312A6" w:rsidRPr="000B6BC4" w:rsidRDefault="005312A6" w:rsidP="004D7BE9">
            <w:pPr>
              <w:spacing w:after="0" w:line="240" w:lineRule="auto"/>
              <w:jc w:val="right"/>
              <w:rPr>
                <w:rFonts w:ascii="Calibri" w:eastAsia="Times New Roman" w:hAnsi="Calibri" w:cs="Times New Roman"/>
                <w:color w:val="000000"/>
                <w:sz w:val="24"/>
                <w:szCs w:val="24"/>
                <w:lang w:eastAsia="es-ES"/>
              </w:rPr>
            </w:pPr>
            <w:r w:rsidRPr="000B6BC4">
              <w:rPr>
                <w:rFonts w:ascii="Calibri" w:eastAsia="Times New Roman" w:hAnsi="Calibri" w:cs="Times New Roman"/>
                <w:color w:val="000000"/>
                <w:sz w:val="24"/>
                <w:szCs w:val="24"/>
                <w:lang w:eastAsia="es-ES"/>
              </w:rPr>
              <w:t>2,9%</w:t>
            </w:r>
          </w:p>
        </w:tc>
        <w:tc>
          <w:tcPr>
            <w:tcW w:w="1171" w:type="dxa"/>
            <w:shd w:val="clear" w:color="auto" w:fill="auto"/>
            <w:noWrap/>
            <w:vAlign w:val="bottom"/>
            <w:hideMark/>
          </w:tcPr>
          <w:p w:rsidR="005312A6" w:rsidRPr="000B6BC4" w:rsidRDefault="005312A6" w:rsidP="004D7BE9">
            <w:pPr>
              <w:spacing w:after="0" w:line="240" w:lineRule="auto"/>
              <w:jc w:val="right"/>
              <w:rPr>
                <w:rFonts w:ascii="Calibri" w:eastAsia="Times New Roman" w:hAnsi="Calibri" w:cs="Times New Roman"/>
                <w:color w:val="000000"/>
                <w:sz w:val="24"/>
                <w:szCs w:val="24"/>
                <w:lang w:eastAsia="es-ES"/>
              </w:rPr>
            </w:pPr>
            <w:r>
              <w:rPr>
                <w:rFonts w:ascii="Calibri" w:eastAsia="Times New Roman" w:hAnsi="Calibri" w:cs="Times New Roman"/>
                <w:color w:val="000000"/>
                <w:sz w:val="24"/>
                <w:szCs w:val="24"/>
                <w:lang w:eastAsia="es-ES"/>
              </w:rPr>
              <w:t>6,7</w:t>
            </w:r>
            <w:r w:rsidRPr="000B6BC4">
              <w:rPr>
                <w:rFonts w:ascii="Calibri" w:eastAsia="Times New Roman" w:hAnsi="Calibri" w:cs="Times New Roman"/>
                <w:color w:val="000000"/>
                <w:sz w:val="24"/>
                <w:szCs w:val="24"/>
                <w:lang w:eastAsia="es-ES"/>
              </w:rPr>
              <w:t>%</w:t>
            </w:r>
          </w:p>
        </w:tc>
      </w:tr>
      <w:tr w:rsidR="005312A6" w:rsidRPr="007F7290" w:rsidTr="004D7BE9">
        <w:trPr>
          <w:trHeight w:val="300"/>
          <w:jc w:val="center"/>
        </w:trPr>
        <w:tc>
          <w:tcPr>
            <w:tcW w:w="2743" w:type="dxa"/>
            <w:shd w:val="clear" w:color="auto" w:fill="auto"/>
            <w:noWrap/>
            <w:vAlign w:val="bottom"/>
            <w:hideMark/>
          </w:tcPr>
          <w:p w:rsidR="005312A6" w:rsidRPr="000B6BC4" w:rsidRDefault="005312A6" w:rsidP="004D7BE9">
            <w:pPr>
              <w:spacing w:after="0" w:line="240" w:lineRule="auto"/>
              <w:rPr>
                <w:rFonts w:ascii="Calibri" w:eastAsia="Times New Roman" w:hAnsi="Calibri" w:cs="Times New Roman"/>
                <w:color w:val="000000"/>
                <w:sz w:val="24"/>
                <w:szCs w:val="24"/>
                <w:lang w:eastAsia="es-ES"/>
              </w:rPr>
            </w:pPr>
            <w:proofErr w:type="spellStart"/>
            <w:r w:rsidRPr="007F7290">
              <w:rPr>
                <w:rFonts w:ascii="Calibri" w:eastAsia="Times New Roman" w:hAnsi="Calibri" w:cs="Times New Roman"/>
                <w:color w:val="000000"/>
                <w:sz w:val="24"/>
                <w:szCs w:val="24"/>
                <w:lang w:eastAsia="es-ES"/>
              </w:rPr>
              <w:t>Computational</w:t>
            </w:r>
            <w:proofErr w:type="spellEnd"/>
            <w:r w:rsidRPr="007F7290">
              <w:rPr>
                <w:rFonts w:ascii="Calibri" w:eastAsia="Times New Roman" w:hAnsi="Calibri" w:cs="Times New Roman"/>
                <w:color w:val="000000"/>
                <w:sz w:val="24"/>
                <w:szCs w:val="24"/>
                <w:lang w:eastAsia="es-ES"/>
              </w:rPr>
              <w:t xml:space="preserve"> </w:t>
            </w:r>
            <w:proofErr w:type="spellStart"/>
            <w:r w:rsidRPr="007F7290">
              <w:rPr>
                <w:rFonts w:ascii="Calibri" w:eastAsia="Times New Roman" w:hAnsi="Calibri" w:cs="Times New Roman"/>
                <w:color w:val="000000"/>
                <w:sz w:val="24"/>
                <w:szCs w:val="24"/>
                <w:lang w:eastAsia="es-ES"/>
              </w:rPr>
              <w:t>L</w:t>
            </w:r>
            <w:r w:rsidRPr="000B6BC4">
              <w:rPr>
                <w:rFonts w:ascii="Calibri" w:eastAsia="Times New Roman" w:hAnsi="Calibri" w:cs="Times New Roman"/>
                <w:color w:val="000000"/>
                <w:sz w:val="24"/>
                <w:szCs w:val="24"/>
                <w:lang w:eastAsia="es-ES"/>
              </w:rPr>
              <w:t>inguistics</w:t>
            </w:r>
            <w:proofErr w:type="spellEnd"/>
          </w:p>
        </w:tc>
        <w:tc>
          <w:tcPr>
            <w:tcW w:w="1241" w:type="dxa"/>
            <w:shd w:val="clear" w:color="auto" w:fill="auto"/>
            <w:noWrap/>
            <w:vAlign w:val="bottom"/>
            <w:hideMark/>
          </w:tcPr>
          <w:p w:rsidR="005312A6" w:rsidRPr="000B6BC4" w:rsidRDefault="005312A6" w:rsidP="004D7BE9">
            <w:pPr>
              <w:spacing w:after="0" w:line="240" w:lineRule="auto"/>
              <w:jc w:val="right"/>
              <w:rPr>
                <w:rFonts w:ascii="Calibri" w:eastAsia="Times New Roman" w:hAnsi="Calibri" w:cs="Times New Roman"/>
                <w:color w:val="000000"/>
                <w:sz w:val="24"/>
                <w:szCs w:val="24"/>
                <w:lang w:eastAsia="es-ES"/>
              </w:rPr>
            </w:pPr>
            <w:r>
              <w:rPr>
                <w:rFonts w:ascii="Calibri" w:eastAsia="Times New Roman" w:hAnsi="Calibri" w:cs="Times New Roman"/>
                <w:color w:val="000000"/>
                <w:sz w:val="24"/>
                <w:szCs w:val="24"/>
                <w:lang w:eastAsia="es-ES"/>
              </w:rPr>
              <w:t>1,8</w:t>
            </w:r>
            <w:r w:rsidRPr="000B6BC4">
              <w:rPr>
                <w:rFonts w:ascii="Calibri" w:eastAsia="Times New Roman" w:hAnsi="Calibri" w:cs="Times New Roman"/>
                <w:color w:val="000000"/>
                <w:sz w:val="24"/>
                <w:szCs w:val="24"/>
                <w:lang w:eastAsia="es-ES"/>
              </w:rPr>
              <w:t>%</w:t>
            </w:r>
          </w:p>
        </w:tc>
        <w:tc>
          <w:tcPr>
            <w:tcW w:w="1269" w:type="dxa"/>
            <w:shd w:val="clear" w:color="auto" w:fill="auto"/>
            <w:noWrap/>
            <w:vAlign w:val="bottom"/>
            <w:hideMark/>
          </w:tcPr>
          <w:p w:rsidR="005312A6" w:rsidRPr="000B6BC4" w:rsidRDefault="005312A6" w:rsidP="004D7BE9">
            <w:pPr>
              <w:spacing w:after="0" w:line="240" w:lineRule="auto"/>
              <w:jc w:val="right"/>
              <w:rPr>
                <w:rFonts w:ascii="Calibri" w:eastAsia="Times New Roman" w:hAnsi="Calibri" w:cs="Times New Roman"/>
                <w:color w:val="000000"/>
                <w:sz w:val="24"/>
                <w:szCs w:val="24"/>
                <w:lang w:eastAsia="es-ES"/>
              </w:rPr>
            </w:pPr>
            <w:r>
              <w:rPr>
                <w:rFonts w:ascii="Calibri" w:eastAsia="Times New Roman" w:hAnsi="Calibri" w:cs="Times New Roman"/>
                <w:color w:val="000000"/>
                <w:sz w:val="24"/>
                <w:szCs w:val="24"/>
                <w:lang w:eastAsia="es-ES"/>
              </w:rPr>
              <w:t>1,5</w:t>
            </w:r>
            <w:r w:rsidRPr="000B6BC4">
              <w:rPr>
                <w:rFonts w:ascii="Calibri" w:eastAsia="Times New Roman" w:hAnsi="Calibri" w:cs="Times New Roman"/>
                <w:color w:val="000000"/>
                <w:sz w:val="24"/>
                <w:szCs w:val="24"/>
                <w:lang w:eastAsia="es-ES"/>
              </w:rPr>
              <w:t>%</w:t>
            </w:r>
          </w:p>
        </w:tc>
        <w:tc>
          <w:tcPr>
            <w:tcW w:w="1591" w:type="dxa"/>
            <w:vAlign w:val="bottom"/>
          </w:tcPr>
          <w:p w:rsidR="005312A6" w:rsidRPr="000B6BC4" w:rsidRDefault="005312A6" w:rsidP="004D7BE9">
            <w:pPr>
              <w:spacing w:after="0" w:line="240" w:lineRule="auto"/>
              <w:jc w:val="right"/>
              <w:rPr>
                <w:rFonts w:ascii="Calibri" w:eastAsia="Times New Roman" w:hAnsi="Calibri" w:cs="Times New Roman"/>
                <w:color w:val="000000"/>
                <w:sz w:val="24"/>
                <w:szCs w:val="24"/>
                <w:lang w:eastAsia="es-ES"/>
              </w:rPr>
            </w:pPr>
            <w:r w:rsidRPr="000B6BC4">
              <w:rPr>
                <w:rFonts w:ascii="Calibri" w:eastAsia="Times New Roman" w:hAnsi="Calibri" w:cs="Times New Roman"/>
                <w:color w:val="000000"/>
                <w:sz w:val="24"/>
                <w:szCs w:val="24"/>
                <w:lang w:eastAsia="es-ES"/>
              </w:rPr>
              <w:t>0,0%</w:t>
            </w:r>
          </w:p>
        </w:tc>
        <w:tc>
          <w:tcPr>
            <w:tcW w:w="1171" w:type="dxa"/>
            <w:shd w:val="clear" w:color="auto" w:fill="auto"/>
            <w:noWrap/>
            <w:vAlign w:val="bottom"/>
            <w:hideMark/>
          </w:tcPr>
          <w:p w:rsidR="005312A6" w:rsidRPr="000B6BC4" w:rsidRDefault="005312A6" w:rsidP="004D7BE9">
            <w:pPr>
              <w:spacing w:after="0" w:line="240" w:lineRule="auto"/>
              <w:jc w:val="right"/>
              <w:rPr>
                <w:rFonts w:ascii="Calibri" w:eastAsia="Times New Roman" w:hAnsi="Calibri" w:cs="Times New Roman"/>
                <w:color w:val="000000"/>
                <w:sz w:val="24"/>
                <w:szCs w:val="24"/>
                <w:lang w:eastAsia="es-ES"/>
              </w:rPr>
            </w:pPr>
            <w:r>
              <w:rPr>
                <w:rFonts w:ascii="Calibri" w:eastAsia="Times New Roman" w:hAnsi="Calibri" w:cs="Times New Roman"/>
                <w:color w:val="000000"/>
                <w:sz w:val="24"/>
                <w:szCs w:val="24"/>
                <w:lang w:eastAsia="es-ES"/>
              </w:rPr>
              <w:t>32,2</w:t>
            </w:r>
            <w:r w:rsidRPr="000B6BC4">
              <w:rPr>
                <w:rFonts w:ascii="Calibri" w:eastAsia="Times New Roman" w:hAnsi="Calibri" w:cs="Times New Roman"/>
                <w:color w:val="000000"/>
                <w:sz w:val="24"/>
                <w:szCs w:val="24"/>
                <w:lang w:eastAsia="es-ES"/>
              </w:rPr>
              <w:t>%</w:t>
            </w:r>
          </w:p>
        </w:tc>
      </w:tr>
      <w:tr w:rsidR="005312A6" w:rsidRPr="007F7290" w:rsidTr="004D7BE9">
        <w:trPr>
          <w:trHeight w:val="300"/>
          <w:jc w:val="center"/>
        </w:trPr>
        <w:tc>
          <w:tcPr>
            <w:tcW w:w="2743" w:type="dxa"/>
            <w:shd w:val="clear" w:color="auto" w:fill="auto"/>
            <w:noWrap/>
            <w:vAlign w:val="bottom"/>
            <w:hideMark/>
          </w:tcPr>
          <w:p w:rsidR="005312A6" w:rsidRPr="000B6BC4" w:rsidRDefault="005312A6" w:rsidP="004D7BE9">
            <w:pPr>
              <w:spacing w:after="0" w:line="240" w:lineRule="auto"/>
              <w:rPr>
                <w:rFonts w:ascii="Calibri" w:eastAsia="Times New Roman" w:hAnsi="Calibri" w:cs="Times New Roman"/>
                <w:color w:val="000000"/>
                <w:sz w:val="24"/>
                <w:szCs w:val="24"/>
                <w:lang w:eastAsia="es-ES"/>
              </w:rPr>
            </w:pPr>
            <w:r w:rsidRPr="007F7290">
              <w:rPr>
                <w:rFonts w:ascii="Calibri" w:eastAsia="Times New Roman" w:hAnsi="Calibri" w:cs="Times New Roman"/>
                <w:color w:val="000000"/>
                <w:sz w:val="24"/>
                <w:szCs w:val="24"/>
                <w:lang w:eastAsia="es-ES"/>
              </w:rPr>
              <w:t xml:space="preserve">Smart Business </w:t>
            </w:r>
            <w:proofErr w:type="spellStart"/>
            <w:r w:rsidRPr="007F7290">
              <w:rPr>
                <w:rFonts w:ascii="Calibri" w:eastAsia="Times New Roman" w:hAnsi="Calibri" w:cs="Times New Roman"/>
                <w:color w:val="000000"/>
                <w:sz w:val="24"/>
                <w:szCs w:val="24"/>
                <w:lang w:eastAsia="es-ES"/>
              </w:rPr>
              <w:t>M</w:t>
            </w:r>
            <w:r>
              <w:rPr>
                <w:rFonts w:ascii="Calibri" w:eastAsia="Times New Roman" w:hAnsi="Calibri" w:cs="Times New Roman"/>
                <w:color w:val="000000"/>
                <w:sz w:val="24"/>
                <w:szCs w:val="24"/>
                <w:lang w:eastAsia="es-ES"/>
              </w:rPr>
              <w:t>anag</w:t>
            </w:r>
            <w:proofErr w:type="spellEnd"/>
            <w:r>
              <w:rPr>
                <w:rFonts w:ascii="Calibri" w:eastAsia="Times New Roman" w:hAnsi="Calibri" w:cs="Times New Roman"/>
                <w:color w:val="000000"/>
                <w:sz w:val="24"/>
                <w:szCs w:val="24"/>
                <w:lang w:eastAsia="es-ES"/>
              </w:rPr>
              <w:t>.</w:t>
            </w:r>
          </w:p>
        </w:tc>
        <w:tc>
          <w:tcPr>
            <w:tcW w:w="1241" w:type="dxa"/>
            <w:shd w:val="clear" w:color="auto" w:fill="auto"/>
            <w:noWrap/>
            <w:vAlign w:val="bottom"/>
            <w:hideMark/>
          </w:tcPr>
          <w:p w:rsidR="005312A6" w:rsidRPr="000B6BC4" w:rsidRDefault="005312A6" w:rsidP="004D7BE9">
            <w:pPr>
              <w:spacing w:after="0" w:line="240" w:lineRule="auto"/>
              <w:jc w:val="right"/>
              <w:rPr>
                <w:rFonts w:ascii="Calibri" w:eastAsia="Times New Roman" w:hAnsi="Calibri" w:cs="Times New Roman"/>
                <w:color w:val="000000"/>
                <w:sz w:val="24"/>
                <w:szCs w:val="24"/>
                <w:lang w:eastAsia="es-ES"/>
              </w:rPr>
            </w:pPr>
            <w:r>
              <w:rPr>
                <w:rFonts w:ascii="Calibri" w:eastAsia="Times New Roman" w:hAnsi="Calibri" w:cs="Times New Roman"/>
                <w:color w:val="000000"/>
                <w:sz w:val="24"/>
                <w:szCs w:val="24"/>
                <w:lang w:eastAsia="es-ES"/>
              </w:rPr>
              <w:t>1,3</w:t>
            </w:r>
            <w:r w:rsidRPr="000B6BC4">
              <w:rPr>
                <w:rFonts w:ascii="Calibri" w:eastAsia="Times New Roman" w:hAnsi="Calibri" w:cs="Times New Roman"/>
                <w:color w:val="000000"/>
                <w:sz w:val="24"/>
                <w:szCs w:val="24"/>
                <w:lang w:eastAsia="es-ES"/>
              </w:rPr>
              <w:t>%</w:t>
            </w:r>
          </w:p>
        </w:tc>
        <w:tc>
          <w:tcPr>
            <w:tcW w:w="1269" w:type="dxa"/>
            <w:shd w:val="clear" w:color="auto" w:fill="auto"/>
            <w:noWrap/>
            <w:vAlign w:val="bottom"/>
            <w:hideMark/>
          </w:tcPr>
          <w:p w:rsidR="005312A6" w:rsidRPr="000B6BC4" w:rsidRDefault="005312A6" w:rsidP="004D7BE9">
            <w:pPr>
              <w:spacing w:after="0" w:line="240" w:lineRule="auto"/>
              <w:jc w:val="right"/>
              <w:rPr>
                <w:rFonts w:ascii="Calibri" w:eastAsia="Times New Roman" w:hAnsi="Calibri" w:cs="Times New Roman"/>
                <w:color w:val="000000"/>
                <w:sz w:val="24"/>
                <w:szCs w:val="24"/>
                <w:lang w:eastAsia="es-ES"/>
              </w:rPr>
            </w:pPr>
            <w:r>
              <w:rPr>
                <w:rFonts w:ascii="Calibri" w:eastAsia="Times New Roman" w:hAnsi="Calibri" w:cs="Times New Roman"/>
                <w:color w:val="000000"/>
                <w:sz w:val="24"/>
                <w:szCs w:val="24"/>
                <w:lang w:eastAsia="es-ES"/>
              </w:rPr>
              <w:t>18,1</w:t>
            </w:r>
            <w:r w:rsidRPr="000B6BC4">
              <w:rPr>
                <w:rFonts w:ascii="Calibri" w:eastAsia="Times New Roman" w:hAnsi="Calibri" w:cs="Times New Roman"/>
                <w:color w:val="000000"/>
                <w:sz w:val="24"/>
                <w:szCs w:val="24"/>
                <w:lang w:eastAsia="es-ES"/>
              </w:rPr>
              <w:t>%</w:t>
            </w:r>
          </w:p>
        </w:tc>
        <w:tc>
          <w:tcPr>
            <w:tcW w:w="1591" w:type="dxa"/>
            <w:vAlign w:val="bottom"/>
          </w:tcPr>
          <w:p w:rsidR="005312A6" w:rsidRPr="000B6BC4" w:rsidRDefault="005312A6" w:rsidP="004D7BE9">
            <w:pPr>
              <w:spacing w:after="0" w:line="240" w:lineRule="auto"/>
              <w:jc w:val="right"/>
              <w:rPr>
                <w:rFonts w:ascii="Calibri" w:eastAsia="Times New Roman" w:hAnsi="Calibri" w:cs="Times New Roman"/>
                <w:color w:val="000000"/>
                <w:sz w:val="24"/>
                <w:szCs w:val="24"/>
                <w:lang w:eastAsia="es-ES"/>
              </w:rPr>
            </w:pPr>
            <w:r w:rsidRPr="000B6BC4">
              <w:rPr>
                <w:rFonts w:ascii="Calibri" w:eastAsia="Times New Roman" w:hAnsi="Calibri" w:cs="Times New Roman"/>
                <w:color w:val="000000"/>
                <w:sz w:val="24"/>
                <w:szCs w:val="24"/>
                <w:lang w:eastAsia="es-ES"/>
              </w:rPr>
              <w:t>0,0%</w:t>
            </w:r>
          </w:p>
        </w:tc>
        <w:tc>
          <w:tcPr>
            <w:tcW w:w="1171" w:type="dxa"/>
            <w:shd w:val="clear" w:color="auto" w:fill="auto"/>
            <w:noWrap/>
            <w:vAlign w:val="bottom"/>
            <w:hideMark/>
          </w:tcPr>
          <w:p w:rsidR="005312A6" w:rsidRPr="000B6BC4" w:rsidRDefault="005312A6" w:rsidP="004D7BE9">
            <w:pPr>
              <w:spacing w:after="0" w:line="240" w:lineRule="auto"/>
              <w:jc w:val="right"/>
              <w:rPr>
                <w:rFonts w:ascii="Calibri" w:eastAsia="Times New Roman" w:hAnsi="Calibri" w:cs="Times New Roman"/>
                <w:color w:val="000000"/>
                <w:sz w:val="24"/>
                <w:szCs w:val="24"/>
                <w:lang w:eastAsia="es-ES"/>
              </w:rPr>
            </w:pPr>
            <w:r w:rsidRPr="000B6BC4">
              <w:rPr>
                <w:rFonts w:ascii="Calibri" w:eastAsia="Times New Roman" w:hAnsi="Calibri" w:cs="Times New Roman"/>
                <w:color w:val="000000"/>
                <w:sz w:val="24"/>
                <w:szCs w:val="24"/>
                <w:lang w:eastAsia="es-ES"/>
              </w:rPr>
              <w:t>0,00%</w:t>
            </w:r>
          </w:p>
        </w:tc>
      </w:tr>
      <w:tr w:rsidR="005312A6" w:rsidRPr="007F7290" w:rsidTr="004D7BE9">
        <w:trPr>
          <w:trHeight w:val="300"/>
          <w:jc w:val="center"/>
        </w:trPr>
        <w:tc>
          <w:tcPr>
            <w:tcW w:w="2743" w:type="dxa"/>
            <w:shd w:val="clear" w:color="auto" w:fill="auto"/>
            <w:noWrap/>
            <w:vAlign w:val="bottom"/>
            <w:hideMark/>
          </w:tcPr>
          <w:p w:rsidR="005312A6" w:rsidRPr="000B6BC4" w:rsidRDefault="005312A6" w:rsidP="004D7BE9">
            <w:pPr>
              <w:spacing w:after="0" w:line="240" w:lineRule="auto"/>
              <w:rPr>
                <w:rFonts w:ascii="Calibri" w:eastAsia="Times New Roman" w:hAnsi="Calibri" w:cs="Times New Roman"/>
                <w:color w:val="000000"/>
                <w:sz w:val="24"/>
                <w:szCs w:val="24"/>
                <w:lang w:eastAsia="es-ES"/>
              </w:rPr>
            </w:pPr>
            <w:r w:rsidRPr="007F7290">
              <w:rPr>
                <w:rFonts w:ascii="Calibri" w:eastAsia="Times New Roman" w:hAnsi="Calibri" w:cs="Times New Roman"/>
                <w:color w:val="000000"/>
                <w:sz w:val="24"/>
                <w:szCs w:val="24"/>
                <w:lang w:eastAsia="es-ES"/>
              </w:rPr>
              <w:t>Tecnología Web</w:t>
            </w:r>
          </w:p>
        </w:tc>
        <w:tc>
          <w:tcPr>
            <w:tcW w:w="1241" w:type="dxa"/>
            <w:shd w:val="clear" w:color="auto" w:fill="auto"/>
            <w:noWrap/>
            <w:vAlign w:val="bottom"/>
            <w:hideMark/>
          </w:tcPr>
          <w:p w:rsidR="005312A6" w:rsidRPr="000B6BC4" w:rsidRDefault="005312A6" w:rsidP="004D7BE9">
            <w:pPr>
              <w:spacing w:after="0" w:line="240" w:lineRule="auto"/>
              <w:jc w:val="right"/>
              <w:rPr>
                <w:rFonts w:ascii="Calibri" w:eastAsia="Times New Roman" w:hAnsi="Calibri" w:cs="Times New Roman"/>
                <w:color w:val="000000"/>
                <w:sz w:val="24"/>
                <w:szCs w:val="24"/>
                <w:lang w:eastAsia="es-ES"/>
              </w:rPr>
            </w:pPr>
            <w:r>
              <w:rPr>
                <w:rFonts w:ascii="Calibri" w:eastAsia="Times New Roman" w:hAnsi="Calibri" w:cs="Times New Roman"/>
                <w:color w:val="000000"/>
                <w:sz w:val="24"/>
                <w:szCs w:val="24"/>
                <w:lang w:eastAsia="es-ES"/>
              </w:rPr>
              <w:t>0,8</w:t>
            </w:r>
            <w:r w:rsidRPr="000B6BC4">
              <w:rPr>
                <w:rFonts w:ascii="Calibri" w:eastAsia="Times New Roman" w:hAnsi="Calibri" w:cs="Times New Roman"/>
                <w:color w:val="000000"/>
                <w:sz w:val="24"/>
                <w:szCs w:val="24"/>
                <w:lang w:eastAsia="es-ES"/>
              </w:rPr>
              <w:t>%</w:t>
            </w:r>
          </w:p>
        </w:tc>
        <w:tc>
          <w:tcPr>
            <w:tcW w:w="1269" w:type="dxa"/>
            <w:shd w:val="clear" w:color="auto" w:fill="auto"/>
            <w:noWrap/>
            <w:vAlign w:val="bottom"/>
            <w:hideMark/>
          </w:tcPr>
          <w:p w:rsidR="005312A6" w:rsidRPr="000B6BC4" w:rsidRDefault="005312A6" w:rsidP="004D7BE9">
            <w:pPr>
              <w:spacing w:after="0" w:line="240" w:lineRule="auto"/>
              <w:jc w:val="right"/>
              <w:rPr>
                <w:rFonts w:ascii="Calibri" w:eastAsia="Times New Roman" w:hAnsi="Calibri" w:cs="Times New Roman"/>
                <w:color w:val="000000"/>
                <w:sz w:val="24"/>
                <w:szCs w:val="24"/>
                <w:lang w:eastAsia="es-ES"/>
              </w:rPr>
            </w:pPr>
            <w:r>
              <w:rPr>
                <w:rFonts w:ascii="Calibri" w:eastAsia="Times New Roman" w:hAnsi="Calibri" w:cs="Times New Roman"/>
                <w:color w:val="000000"/>
                <w:sz w:val="24"/>
                <w:szCs w:val="24"/>
                <w:lang w:eastAsia="es-ES"/>
              </w:rPr>
              <w:t>25,9</w:t>
            </w:r>
            <w:r w:rsidRPr="000B6BC4">
              <w:rPr>
                <w:rFonts w:ascii="Calibri" w:eastAsia="Times New Roman" w:hAnsi="Calibri" w:cs="Times New Roman"/>
                <w:color w:val="000000"/>
                <w:sz w:val="24"/>
                <w:szCs w:val="24"/>
                <w:lang w:eastAsia="es-ES"/>
              </w:rPr>
              <w:t>%</w:t>
            </w:r>
          </w:p>
        </w:tc>
        <w:tc>
          <w:tcPr>
            <w:tcW w:w="1591" w:type="dxa"/>
            <w:vAlign w:val="bottom"/>
          </w:tcPr>
          <w:p w:rsidR="005312A6" w:rsidRPr="000B6BC4" w:rsidRDefault="005312A6" w:rsidP="004D7BE9">
            <w:pPr>
              <w:spacing w:after="0" w:line="240" w:lineRule="auto"/>
              <w:jc w:val="right"/>
              <w:rPr>
                <w:rFonts w:ascii="Calibri" w:eastAsia="Times New Roman" w:hAnsi="Calibri" w:cs="Times New Roman"/>
                <w:color w:val="000000"/>
                <w:sz w:val="24"/>
                <w:szCs w:val="24"/>
                <w:lang w:eastAsia="es-ES"/>
              </w:rPr>
            </w:pPr>
            <w:r w:rsidRPr="000B6BC4">
              <w:rPr>
                <w:rFonts w:ascii="Calibri" w:eastAsia="Times New Roman" w:hAnsi="Calibri" w:cs="Times New Roman"/>
                <w:color w:val="000000"/>
                <w:sz w:val="24"/>
                <w:szCs w:val="24"/>
                <w:lang w:eastAsia="es-ES"/>
              </w:rPr>
              <w:t>0,0%</w:t>
            </w:r>
          </w:p>
        </w:tc>
        <w:tc>
          <w:tcPr>
            <w:tcW w:w="1171" w:type="dxa"/>
            <w:shd w:val="clear" w:color="auto" w:fill="auto"/>
            <w:noWrap/>
            <w:vAlign w:val="bottom"/>
            <w:hideMark/>
          </w:tcPr>
          <w:p w:rsidR="005312A6" w:rsidRPr="000B6BC4" w:rsidRDefault="005312A6" w:rsidP="004D7BE9">
            <w:pPr>
              <w:spacing w:after="0" w:line="240" w:lineRule="auto"/>
              <w:jc w:val="right"/>
              <w:rPr>
                <w:rFonts w:ascii="Calibri" w:eastAsia="Times New Roman" w:hAnsi="Calibri" w:cs="Times New Roman"/>
                <w:color w:val="000000"/>
                <w:sz w:val="24"/>
                <w:szCs w:val="24"/>
                <w:lang w:eastAsia="es-ES"/>
              </w:rPr>
            </w:pPr>
            <w:r w:rsidRPr="000B6BC4">
              <w:rPr>
                <w:rFonts w:ascii="Calibri" w:eastAsia="Times New Roman" w:hAnsi="Calibri" w:cs="Times New Roman"/>
                <w:color w:val="000000"/>
                <w:sz w:val="24"/>
                <w:szCs w:val="24"/>
                <w:lang w:eastAsia="es-ES"/>
              </w:rPr>
              <w:t>0,00%</w:t>
            </w:r>
          </w:p>
        </w:tc>
      </w:tr>
      <w:tr w:rsidR="005312A6" w:rsidRPr="007F7290" w:rsidTr="004D7BE9">
        <w:trPr>
          <w:trHeight w:val="300"/>
          <w:jc w:val="center"/>
        </w:trPr>
        <w:tc>
          <w:tcPr>
            <w:tcW w:w="2743" w:type="dxa"/>
            <w:tcBorders>
              <w:bottom w:val="single" w:sz="4" w:space="0" w:color="auto"/>
            </w:tcBorders>
            <w:shd w:val="clear" w:color="auto" w:fill="auto"/>
            <w:noWrap/>
            <w:vAlign w:val="bottom"/>
            <w:hideMark/>
          </w:tcPr>
          <w:p w:rsidR="005312A6" w:rsidRPr="000B6BC4" w:rsidRDefault="005312A6" w:rsidP="004D7BE9">
            <w:pPr>
              <w:spacing w:after="0" w:line="240" w:lineRule="auto"/>
              <w:rPr>
                <w:rFonts w:ascii="Calibri" w:eastAsia="Times New Roman" w:hAnsi="Calibri" w:cs="Times New Roman"/>
                <w:color w:val="000000"/>
                <w:sz w:val="24"/>
                <w:szCs w:val="24"/>
                <w:lang w:eastAsia="es-ES"/>
              </w:rPr>
            </w:pPr>
            <w:proofErr w:type="spellStart"/>
            <w:r w:rsidRPr="007F7290">
              <w:rPr>
                <w:rFonts w:ascii="Calibri" w:eastAsia="Times New Roman" w:hAnsi="Calibri" w:cs="Times New Roman"/>
                <w:color w:val="000000"/>
                <w:sz w:val="24"/>
                <w:szCs w:val="24"/>
                <w:lang w:eastAsia="es-ES"/>
              </w:rPr>
              <w:t>A</w:t>
            </w:r>
            <w:r w:rsidRPr="000B6BC4">
              <w:rPr>
                <w:rFonts w:ascii="Calibri" w:eastAsia="Times New Roman" w:hAnsi="Calibri" w:cs="Times New Roman"/>
                <w:color w:val="000000"/>
                <w:sz w:val="24"/>
                <w:szCs w:val="24"/>
                <w:lang w:eastAsia="es-ES"/>
              </w:rPr>
              <w:t>ffective</w:t>
            </w:r>
            <w:proofErr w:type="spellEnd"/>
            <w:r w:rsidRPr="000B6BC4">
              <w:rPr>
                <w:rFonts w:ascii="Calibri" w:eastAsia="Times New Roman" w:hAnsi="Calibri" w:cs="Times New Roman"/>
                <w:color w:val="000000"/>
                <w:sz w:val="24"/>
                <w:szCs w:val="24"/>
                <w:lang w:eastAsia="es-ES"/>
              </w:rPr>
              <w:t xml:space="preserve"> </w:t>
            </w:r>
            <w:r w:rsidRPr="007F7290">
              <w:rPr>
                <w:rFonts w:ascii="Calibri" w:eastAsia="Times New Roman" w:hAnsi="Calibri" w:cs="Times New Roman"/>
                <w:color w:val="000000"/>
                <w:sz w:val="24"/>
                <w:szCs w:val="24"/>
                <w:lang w:eastAsia="es-ES"/>
              </w:rPr>
              <w:t>C</w:t>
            </w:r>
            <w:r w:rsidRPr="000B6BC4">
              <w:rPr>
                <w:rFonts w:ascii="Calibri" w:eastAsia="Times New Roman" w:hAnsi="Calibri" w:cs="Times New Roman"/>
                <w:color w:val="000000"/>
                <w:sz w:val="24"/>
                <w:szCs w:val="24"/>
                <w:lang w:eastAsia="es-ES"/>
              </w:rPr>
              <w:t>omputing</w:t>
            </w:r>
          </w:p>
        </w:tc>
        <w:tc>
          <w:tcPr>
            <w:tcW w:w="1241" w:type="dxa"/>
            <w:tcBorders>
              <w:bottom w:val="single" w:sz="4" w:space="0" w:color="auto"/>
            </w:tcBorders>
            <w:shd w:val="clear" w:color="auto" w:fill="auto"/>
            <w:noWrap/>
            <w:vAlign w:val="bottom"/>
            <w:hideMark/>
          </w:tcPr>
          <w:p w:rsidR="005312A6" w:rsidRPr="000B6BC4" w:rsidRDefault="005312A6" w:rsidP="004D7BE9">
            <w:pPr>
              <w:spacing w:after="0" w:line="240" w:lineRule="auto"/>
              <w:jc w:val="right"/>
              <w:rPr>
                <w:rFonts w:ascii="Calibri" w:eastAsia="Times New Roman" w:hAnsi="Calibri" w:cs="Times New Roman"/>
                <w:color w:val="000000"/>
                <w:sz w:val="24"/>
                <w:szCs w:val="24"/>
                <w:lang w:eastAsia="es-ES"/>
              </w:rPr>
            </w:pPr>
            <w:r>
              <w:rPr>
                <w:rFonts w:ascii="Calibri" w:eastAsia="Times New Roman" w:hAnsi="Calibri" w:cs="Times New Roman"/>
                <w:color w:val="000000"/>
                <w:sz w:val="24"/>
                <w:szCs w:val="24"/>
                <w:lang w:eastAsia="es-ES"/>
              </w:rPr>
              <w:t>0,1</w:t>
            </w:r>
            <w:r w:rsidRPr="000B6BC4">
              <w:rPr>
                <w:rFonts w:ascii="Calibri" w:eastAsia="Times New Roman" w:hAnsi="Calibri" w:cs="Times New Roman"/>
                <w:color w:val="000000"/>
                <w:sz w:val="24"/>
                <w:szCs w:val="24"/>
                <w:lang w:eastAsia="es-ES"/>
              </w:rPr>
              <w:t>%</w:t>
            </w:r>
          </w:p>
        </w:tc>
        <w:tc>
          <w:tcPr>
            <w:tcW w:w="1269" w:type="dxa"/>
            <w:tcBorders>
              <w:bottom w:val="single" w:sz="4" w:space="0" w:color="auto"/>
            </w:tcBorders>
            <w:shd w:val="clear" w:color="auto" w:fill="auto"/>
            <w:noWrap/>
            <w:vAlign w:val="bottom"/>
            <w:hideMark/>
          </w:tcPr>
          <w:p w:rsidR="005312A6" w:rsidRPr="000B6BC4" w:rsidRDefault="005312A6" w:rsidP="004D7BE9">
            <w:pPr>
              <w:spacing w:after="0" w:line="240" w:lineRule="auto"/>
              <w:jc w:val="right"/>
              <w:rPr>
                <w:rFonts w:ascii="Calibri" w:eastAsia="Times New Roman" w:hAnsi="Calibri" w:cs="Times New Roman"/>
                <w:color w:val="000000"/>
                <w:sz w:val="24"/>
                <w:szCs w:val="24"/>
                <w:lang w:eastAsia="es-ES"/>
              </w:rPr>
            </w:pPr>
            <w:r>
              <w:rPr>
                <w:rFonts w:ascii="Calibri" w:eastAsia="Times New Roman" w:hAnsi="Calibri" w:cs="Times New Roman"/>
                <w:color w:val="000000"/>
                <w:sz w:val="24"/>
                <w:szCs w:val="24"/>
                <w:lang w:eastAsia="es-ES"/>
              </w:rPr>
              <w:t>1,6</w:t>
            </w:r>
            <w:r w:rsidRPr="000B6BC4">
              <w:rPr>
                <w:rFonts w:ascii="Calibri" w:eastAsia="Times New Roman" w:hAnsi="Calibri" w:cs="Times New Roman"/>
                <w:color w:val="000000"/>
                <w:sz w:val="24"/>
                <w:szCs w:val="24"/>
                <w:lang w:eastAsia="es-ES"/>
              </w:rPr>
              <w:t>%</w:t>
            </w:r>
          </w:p>
        </w:tc>
        <w:tc>
          <w:tcPr>
            <w:tcW w:w="1591" w:type="dxa"/>
            <w:tcBorders>
              <w:bottom w:val="single" w:sz="4" w:space="0" w:color="auto"/>
            </w:tcBorders>
            <w:vAlign w:val="bottom"/>
          </w:tcPr>
          <w:p w:rsidR="005312A6" w:rsidRPr="000B6BC4" w:rsidRDefault="005312A6" w:rsidP="004D7BE9">
            <w:pPr>
              <w:spacing w:after="0" w:line="240" w:lineRule="auto"/>
              <w:jc w:val="right"/>
              <w:rPr>
                <w:rFonts w:ascii="Calibri" w:eastAsia="Times New Roman" w:hAnsi="Calibri" w:cs="Times New Roman"/>
                <w:color w:val="000000"/>
                <w:sz w:val="24"/>
                <w:szCs w:val="24"/>
                <w:lang w:eastAsia="es-ES"/>
              </w:rPr>
            </w:pPr>
            <w:r w:rsidRPr="000B6BC4">
              <w:rPr>
                <w:rFonts w:ascii="Calibri" w:eastAsia="Times New Roman" w:hAnsi="Calibri" w:cs="Times New Roman"/>
                <w:color w:val="000000"/>
                <w:sz w:val="24"/>
                <w:szCs w:val="24"/>
                <w:lang w:eastAsia="es-ES"/>
              </w:rPr>
              <w:t>11,7%</w:t>
            </w:r>
          </w:p>
        </w:tc>
        <w:tc>
          <w:tcPr>
            <w:tcW w:w="1171" w:type="dxa"/>
            <w:tcBorders>
              <w:bottom w:val="single" w:sz="4" w:space="0" w:color="auto"/>
            </w:tcBorders>
            <w:shd w:val="clear" w:color="auto" w:fill="auto"/>
            <w:noWrap/>
            <w:vAlign w:val="bottom"/>
            <w:hideMark/>
          </w:tcPr>
          <w:p w:rsidR="005312A6" w:rsidRPr="000B6BC4" w:rsidRDefault="005312A6" w:rsidP="004D7BE9">
            <w:pPr>
              <w:spacing w:after="0" w:line="240" w:lineRule="auto"/>
              <w:jc w:val="right"/>
              <w:rPr>
                <w:rFonts w:ascii="Calibri" w:eastAsia="Times New Roman" w:hAnsi="Calibri" w:cs="Times New Roman"/>
                <w:color w:val="000000"/>
                <w:sz w:val="24"/>
                <w:szCs w:val="24"/>
                <w:lang w:eastAsia="es-ES"/>
              </w:rPr>
            </w:pPr>
            <w:r w:rsidRPr="000B6BC4">
              <w:rPr>
                <w:rFonts w:ascii="Calibri" w:eastAsia="Times New Roman" w:hAnsi="Calibri" w:cs="Times New Roman"/>
                <w:color w:val="000000"/>
                <w:sz w:val="24"/>
                <w:szCs w:val="24"/>
                <w:lang w:eastAsia="es-ES"/>
              </w:rPr>
              <w:t>0,00%</w:t>
            </w:r>
          </w:p>
        </w:tc>
      </w:tr>
    </w:tbl>
    <w:p w:rsidR="005312A6" w:rsidRDefault="005312A6" w:rsidP="005312A6">
      <w:pPr>
        <w:spacing w:before="240" w:after="240"/>
        <w:rPr>
          <w:sz w:val="24"/>
          <w:szCs w:val="24"/>
        </w:rPr>
      </w:pPr>
      <w:r>
        <w:rPr>
          <w:sz w:val="24"/>
          <w:szCs w:val="24"/>
        </w:rPr>
        <w:t xml:space="preserve">Como puede observarse, los proyectos relacionados con el desarrollo de tecnología para la robótica son más frecuentes en las fuentes gubernamentales y las universitarias que en el resto. Donde menos aparece este tema es en las </w:t>
      </w:r>
      <w:proofErr w:type="spellStart"/>
      <w:r w:rsidRPr="007244BB">
        <w:rPr>
          <w:i/>
          <w:sz w:val="24"/>
          <w:szCs w:val="24"/>
        </w:rPr>
        <w:t>startups</w:t>
      </w:r>
      <w:proofErr w:type="spellEnd"/>
      <w:r>
        <w:rPr>
          <w:sz w:val="24"/>
          <w:szCs w:val="24"/>
        </w:rPr>
        <w:t xml:space="preserve"> (10,2%) probablemente debido a razones económicas. Como se ha afirmado anteriormente, este tipo de empresa suele contar con un capital muy limitado.</w:t>
      </w:r>
    </w:p>
    <w:p w:rsidR="005312A6" w:rsidRDefault="005312A6" w:rsidP="005312A6">
      <w:pPr>
        <w:spacing w:before="240" w:after="240"/>
        <w:rPr>
          <w:sz w:val="24"/>
          <w:szCs w:val="24"/>
        </w:rPr>
      </w:pPr>
      <w:r>
        <w:rPr>
          <w:sz w:val="24"/>
          <w:szCs w:val="24"/>
        </w:rPr>
        <w:t xml:space="preserve">Big Data también aparece con bastante frecuencia en los datos obtenidos de la información gubernamental (27,7%). En cambio, comparativamente, en los datos de las </w:t>
      </w:r>
      <w:proofErr w:type="spellStart"/>
      <w:r w:rsidRPr="007244BB">
        <w:rPr>
          <w:i/>
          <w:sz w:val="24"/>
          <w:szCs w:val="24"/>
        </w:rPr>
        <w:t>startups</w:t>
      </w:r>
      <w:proofErr w:type="spellEnd"/>
      <w:r>
        <w:rPr>
          <w:sz w:val="24"/>
          <w:szCs w:val="24"/>
        </w:rPr>
        <w:t xml:space="preserve"> y las universidades obtuvo un porcentaje bastante bajo (6,3 y 5,8%, respectivamente). En el caso del primero, ello puede deberse a motivos económicos y en el del segundo a que la mayoría de los proyectos llevados a cabo por estas instituciones forman parte de los cursos académicos y no están disponibles online, por lo que no fue posible agregarlos a la base de datos. </w:t>
      </w:r>
    </w:p>
    <w:p w:rsidR="005312A6" w:rsidRDefault="005312A6" w:rsidP="005312A6">
      <w:pPr>
        <w:spacing w:before="240" w:after="240"/>
        <w:rPr>
          <w:sz w:val="24"/>
          <w:szCs w:val="24"/>
        </w:rPr>
      </w:pPr>
      <w:r>
        <w:rPr>
          <w:sz w:val="24"/>
          <w:szCs w:val="24"/>
        </w:rPr>
        <w:t xml:space="preserve">El tema “sistemas </w:t>
      </w:r>
      <w:proofErr w:type="spellStart"/>
      <w:r>
        <w:rPr>
          <w:sz w:val="24"/>
          <w:szCs w:val="24"/>
        </w:rPr>
        <w:t>ciberfísicos</w:t>
      </w:r>
      <w:proofErr w:type="spellEnd"/>
      <w:r>
        <w:rPr>
          <w:sz w:val="24"/>
          <w:szCs w:val="24"/>
        </w:rPr>
        <w:t xml:space="preserve">” representa el 24,4% de los datos obtenidos de las fuentes gubernamentales. En las fuentes universitarias representan un 13,6%, en las </w:t>
      </w:r>
      <w:proofErr w:type="spellStart"/>
      <w:r w:rsidRPr="007244BB">
        <w:rPr>
          <w:i/>
          <w:sz w:val="24"/>
          <w:szCs w:val="24"/>
        </w:rPr>
        <w:t>startups</w:t>
      </w:r>
      <w:proofErr w:type="spellEnd"/>
      <w:r>
        <w:rPr>
          <w:sz w:val="24"/>
          <w:szCs w:val="24"/>
        </w:rPr>
        <w:t xml:space="preserve">, el 11,8% y en las empresas, 8,4%. Este porcentaje es más bajo en estas </w:t>
      </w:r>
      <w:r>
        <w:rPr>
          <w:sz w:val="24"/>
          <w:szCs w:val="24"/>
        </w:rPr>
        <w:lastRenderedPageBreak/>
        <w:t xml:space="preserve">últimas tres fuentes probablemente porque son proyectos que tratan sobre el desarrollo de infraestructura que requiere un alto nivel de inversión con el que solo cuentan los organismos gubernamentales. </w:t>
      </w:r>
    </w:p>
    <w:p w:rsidR="005312A6" w:rsidRDefault="005312A6" w:rsidP="005312A6">
      <w:pPr>
        <w:spacing w:before="240" w:after="240"/>
        <w:rPr>
          <w:sz w:val="24"/>
          <w:szCs w:val="24"/>
        </w:rPr>
      </w:pPr>
      <w:r>
        <w:rPr>
          <w:sz w:val="24"/>
          <w:szCs w:val="24"/>
        </w:rPr>
        <w:t xml:space="preserve">En lo que respecta al tema de la Salud, este aparece más o menos por igual tanto en el gobierno como en las universidades (23,3 y 22,6%, respectivamente). En las </w:t>
      </w:r>
      <w:proofErr w:type="spellStart"/>
      <w:r w:rsidRPr="004505A3">
        <w:rPr>
          <w:i/>
          <w:sz w:val="24"/>
          <w:szCs w:val="24"/>
        </w:rPr>
        <w:t>startups</w:t>
      </w:r>
      <w:proofErr w:type="spellEnd"/>
      <w:r>
        <w:rPr>
          <w:sz w:val="24"/>
          <w:szCs w:val="24"/>
        </w:rPr>
        <w:t xml:space="preserve"> representa un 11,8% y en las empresas un 8,4%.</w:t>
      </w:r>
    </w:p>
    <w:p w:rsidR="005312A6" w:rsidRDefault="005312A6" w:rsidP="005312A6">
      <w:pPr>
        <w:spacing w:before="240" w:after="240"/>
        <w:rPr>
          <w:sz w:val="24"/>
          <w:szCs w:val="24"/>
        </w:rPr>
      </w:pPr>
      <w:r>
        <w:rPr>
          <w:sz w:val="24"/>
          <w:szCs w:val="24"/>
        </w:rPr>
        <w:t xml:space="preserve">El tema de la discapacidad, sin embargo, acapara casi la totalidad de las entradas recopiladas de las fuentes universitarias (71,8%). Ello puede deberse a los denominados cursos </w:t>
      </w:r>
      <w:proofErr w:type="spellStart"/>
      <w:r w:rsidRPr="004505A3">
        <w:rPr>
          <w:i/>
          <w:sz w:val="24"/>
          <w:szCs w:val="24"/>
        </w:rPr>
        <w:t>capstone</w:t>
      </w:r>
      <w:proofErr w:type="spellEnd"/>
      <w:r>
        <w:rPr>
          <w:sz w:val="24"/>
          <w:szCs w:val="24"/>
        </w:rPr>
        <w:t>, cuya finalidad es que los alumnos pongan en práctica lo aprendido durante la carrera, desarrollando productos de apoyo para personas con discapacidad. Los productos resultantes suelen colgarse en las páginas webs de dichas instituciones.</w:t>
      </w:r>
    </w:p>
    <w:p w:rsidR="005312A6" w:rsidRDefault="005312A6" w:rsidP="005312A6">
      <w:pPr>
        <w:spacing w:before="240" w:after="240"/>
        <w:rPr>
          <w:sz w:val="24"/>
          <w:szCs w:val="24"/>
        </w:rPr>
      </w:pPr>
      <w:r>
        <w:rPr>
          <w:sz w:val="24"/>
          <w:szCs w:val="24"/>
        </w:rPr>
        <w:t xml:space="preserve">En las empresas, este tema representa el 32,2 % de la información. Se encontraron varias que desarrollan productos para la discapacidad basados en la tecnología móvil, en particular los </w:t>
      </w:r>
      <w:proofErr w:type="spellStart"/>
      <w:r w:rsidRPr="004505A3">
        <w:rPr>
          <w:i/>
          <w:sz w:val="24"/>
          <w:szCs w:val="24"/>
        </w:rPr>
        <w:t>wearables</w:t>
      </w:r>
      <w:proofErr w:type="spellEnd"/>
      <w:r>
        <w:rPr>
          <w:sz w:val="24"/>
          <w:szCs w:val="24"/>
        </w:rPr>
        <w:t xml:space="preserve"> y otras como Google, que están invirtiendo en el desarrollo de programas de reconocimiento de voz. En las </w:t>
      </w:r>
      <w:proofErr w:type="spellStart"/>
      <w:r w:rsidRPr="004505A3">
        <w:rPr>
          <w:i/>
          <w:sz w:val="24"/>
          <w:szCs w:val="24"/>
        </w:rPr>
        <w:t>startups</w:t>
      </w:r>
      <w:proofErr w:type="spellEnd"/>
      <w:r>
        <w:rPr>
          <w:sz w:val="24"/>
          <w:szCs w:val="24"/>
        </w:rPr>
        <w:t xml:space="preserve"> se encontraron muy pocos proyectos de desarrollo de tecnología para la discapacidad (4,7%). La razón para ello puede ser que estas empresas aún no perciben al colectivo de personas con discapacidad como un mercado económicamente rentable. </w:t>
      </w:r>
    </w:p>
    <w:p w:rsidR="005312A6" w:rsidRDefault="005312A6" w:rsidP="005312A6">
      <w:pPr>
        <w:spacing w:before="240" w:after="240"/>
        <w:rPr>
          <w:sz w:val="24"/>
          <w:szCs w:val="24"/>
        </w:rPr>
      </w:pPr>
      <w:r>
        <w:rPr>
          <w:sz w:val="24"/>
          <w:szCs w:val="24"/>
        </w:rPr>
        <w:t xml:space="preserve">La comunicación inalámbrica representa un 15,8% del total de informaciones obtenidas de las fuentes gubernamentales y un 8,4% de las empresas. En el resto aparece con muy poca frecuencia, probablemente debido a que se trata de proyectos relacionados, en su mayoría, con el desarrollo de infraestructura para hacer posible la comunicación entre dispositivos u objetos (internet de las cosas). De hecho, este tema constituye menos del 2% de la información obtenida de las </w:t>
      </w:r>
      <w:proofErr w:type="spellStart"/>
      <w:r w:rsidRPr="004505A3">
        <w:rPr>
          <w:i/>
          <w:sz w:val="24"/>
          <w:szCs w:val="24"/>
        </w:rPr>
        <w:t>startups</w:t>
      </w:r>
      <w:proofErr w:type="spellEnd"/>
      <w:r>
        <w:rPr>
          <w:sz w:val="24"/>
          <w:szCs w:val="24"/>
        </w:rPr>
        <w:t>.</w:t>
      </w:r>
    </w:p>
    <w:p w:rsidR="005312A6" w:rsidRDefault="005312A6" w:rsidP="005312A6">
      <w:pPr>
        <w:spacing w:before="240" w:after="240"/>
        <w:rPr>
          <w:sz w:val="24"/>
          <w:szCs w:val="24"/>
        </w:rPr>
      </w:pPr>
      <w:r>
        <w:rPr>
          <w:sz w:val="24"/>
          <w:szCs w:val="24"/>
        </w:rPr>
        <w:t xml:space="preserve">Los temas relacionados con tecnología móvil representan casi la totalidad de la información obtenida de las empresas (94,9%) y un más de la mitad de las </w:t>
      </w:r>
      <w:proofErr w:type="spellStart"/>
      <w:r w:rsidRPr="004505A3">
        <w:rPr>
          <w:i/>
          <w:sz w:val="24"/>
          <w:szCs w:val="24"/>
        </w:rPr>
        <w:t>startups</w:t>
      </w:r>
      <w:proofErr w:type="spellEnd"/>
      <w:r>
        <w:rPr>
          <w:sz w:val="24"/>
          <w:szCs w:val="24"/>
        </w:rPr>
        <w:t xml:space="preserve"> (62,9%). Buena parte de las empresas consultadas ofrecen servicios de desarrollo de </w:t>
      </w:r>
      <w:proofErr w:type="spellStart"/>
      <w:r w:rsidRPr="00566B91">
        <w:rPr>
          <w:i/>
          <w:sz w:val="24"/>
          <w:szCs w:val="24"/>
        </w:rPr>
        <w:t>wearables</w:t>
      </w:r>
      <w:proofErr w:type="spellEnd"/>
      <w:r>
        <w:rPr>
          <w:sz w:val="24"/>
          <w:szCs w:val="24"/>
        </w:rPr>
        <w:t xml:space="preserve"> y aplicaciones móviles. En las universidades, esta información constituye el 51,1% de la información, pero en las gubernamentales apenas alcanza el 15,6%, lo que podría indicar que la tecnología móvil haya alcanzado un cierto nivel de madurez y es posible que las instituciones gubernamentales no vean necesario invertir tanto dinero en ellas.</w:t>
      </w:r>
    </w:p>
    <w:p w:rsidR="005312A6" w:rsidRDefault="005312A6" w:rsidP="005312A6">
      <w:pPr>
        <w:spacing w:before="240" w:after="240"/>
        <w:rPr>
          <w:sz w:val="24"/>
          <w:szCs w:val="24"/>
        </w:rPr>
      </w:pPr>
      <w:r>
        <w:rPr>
          <w:sz w:val="24"/>
          <w:szCs w:val="24"/>
        </w:rPr>
        <w:t xml:space="preserve">El resto de las categorías ilustradas en la </w:t>
      </w:r>
      <w:bookmarkStart w:id="10" w:name="_GoBack"/>
      <w:r>
        <w:rPr>
          <w:sz w:val="24"/>
          <w:szCs w:val="24"/>
        </w:rPr>
        <w:t>Tabla</w:t>
      </w:r>
      <w:bookmarkEnd w:id="10"/>
      <w:r>
        <w:rPr>
          <w:sz w:val="24"/>
          <w:szCs w:val="24"/>
        </w:rPr>
        <w:t xml:space="preserve"> </w:t>
      </w:r>
      <w:r w:rsidR="007937AD">
        <w:rPr>
          <w:sz w:val="24"/>
          <w:szCs w:val="24"/>
        </w:rPr>
        <w:t>2</w:t>
      </w:r>
      <w:r>
        <w:rPr>
          <w:sz w:val="24"/>
          <w:szCs w:val="24"/>
        </w:rPr>
        <w:t xml:space="preserve"> no obtuvieron porcentajes demasiado importantes en la información analizada. Cabe destacar, sin embargo, la gran </w:t>
      </w:r>
      <w:r>
        <w:rPr>
          <w:sz w:val="24"/>
          <w:szCs w:val="24"/>
        </w:rPr>
        <w:lastRenderedPageBreak/>
        <w:t xml:space="preserve">diferencia en porcentajes que ha obtenido el tema sobre proyectos de desarrollo de software en las </w:t>
      </w:r>
      <w:proofErr w:type="spellStart"/>
      <w:r w:rsidRPr="00566B91">
        <w:rPr>
          <w:i/>
          <w:sz w:val="24"/>
          <w:szCs w:val="24"/>
        </w:rPr>
        <w:t>startups</w:t>
      </w:r>
      <w:proofErr w:type="spellEnd"/>
      <w:r>
        <w:rPr>
          <w:sz w:val="24"/>
          <w:szCs w:val="24"/>
        </w:rPr>
        <w:t>. En el resto de las fuentes, es casi inexistente.</w:t>
      </w:r>
    </w:p>
    <w:p w:rsidR="005312A6" w:rsidRDefault="005312A6" w:rsidP="005312A6">
      <w:pPr>
        <w:spacing w:before="240" w:after="240"/>
        <w:rPr>
          <w:sz w:val="24"/>
          <w:szCs w:val="24"/>
        </w:rPr>
      </w:pPr>
      <w:r>
        <w:rPr>
          <w:sz w:val="24"/>
          <w:szCs w:val="24"/>
        </w:rPr>
        <w:t xml:space="preserve">Los temas relacionados con el desarrollo del </w:t>
      </w:r>
      <w:proofErr w:type="spellStart"/>
      <w:r>
        <w:rPr>
          <w:i/>
          <w:sz w:val="24"/>
          <w:szCs w:val="24"/>
        </w:rPr>
        <w:t>affecting</w:t>
      </w:r>
      <w:proofErr w:type="spellEnd"/>
      <w:r>
        <w:rPr>
          <w:i/>
          <w:sz w:val="24"/>
          <w:szCs w:val="24"/>
        </w:rPr>
        <w:t xml:space="preserve"> </w:t>
      </w:r>
      <w:proofErr w:type="spellStart"/>
      <w:r>
        <w:rPr>
          <w:i/>
          <w:sz w:val="24"/>
          <w:szCs w:val="24"/>
        </w:rPr>
        <w:t>c</w:t>
      </w:r>
      <w:r w:rsidRPr="00566B91">
        <w:rPr>
          <w:i/>
          <w:sz w:val="24"/>
          <w:szCs w:val="24"/>
        </w:rPr>
        <w:t>omputing</w:t>
      </w:r>
      <w:proofErr w:type="spellEnd"/>
      <w:r>
        <w:rPr>
          <w:sz w:val="24"/>
          <w:szCs w:val="24"/>
        </w:rPr>
        <w:t xml:space="preserve"> (informática afectiva), de momento, se desarrolla únicamente en las universidades. Llama la atención que este tema sea inexistente entre las fuentes del gobierno consultadas teniendo en cuenta de que los programas de financiación de estas instituciones suelen estar dirigidos a las universidades.</w:t>
      </w:r>
    </w:p>
    <w:p w:rsidR="005312A6" w:rsidRDefault="005312A6" w:rsidP="00964242">
      <w:pPr>
        <w:pStyle w:val="Ttulo2"/>
        <w:numPr>
          <w:ilvl w:val="0"/>
          <w:numId w:val="15"/>
        </w:numPr>
        <w:rPr>
          <w:rFonts w:asciiTheme="minorHAnsi" w:hAnsiTheme="minorHAnsi"/>
          <w:color w:val="auto"/>
          <w:sz w:val="24"/>
          <w:szCs w:val="24"/>
        </w:rPr>
      </w:pPr>
      <w:bookmarkStart w:id="11" w:name="_Toc421005990"/>
      <w:bookmarkStart w:id="12" w:name="_Toc421021931"/>
      <w:r w:rsidRPr="009A4441">
        <w:rPr>
          <w:rFonts w:asciiTheme="minorHAnsi" w:hAnsiTheme="minorHAnsi"/>
          <w:color w:val="auto"/>
          <w:sz w:val="24"/>
          <w:szCs w:val="24"/>
        </w:rPr>
        <w:t>Conclusiones</w:t>
      </w:r>
      <w:bookmarkEnd w:id="11"/>
      <w:bookmarkEnd w:id="12"/>
    </w:p>
    <w:p w:rsidR="005312A6" w:rsidRDefault="005312A6" w:rsidP="005312A6">
      <w:pPr>
        <w:spacing w:before="240" w:after="240"/>
        <w:rPr>
          <w:sz w:val="24"/>
          <w:szCs w:val="24"/>
        </w:rPr>
      </w:pPr>
      <w:r>
        <w:rPr>
          <w:sz w:val="24"/>
          <w:szCs w:val="24"/>
        </w:rPr>
        <w:t xml:space="preserve">Varias conclusiones pueden extraerse de los resultados en este informe. Por un lado, podría decirse que las inversiones que las inversiones que las instituciones públicas hacen en proyectos de I+D en tecnología constituyen uno de los factores que contribuyen a marcar la tendencia de la tecnología en el mercado. </w:t>
      </w:r>
    </w:p>
    <w:p w:rsidR="005312A6" w:rsidRDefault="005312A6" w:rsidP="005312A6">
      <w:pPr>
        <w:spacing w:before="240" w:after="240"/>
        <w:rPr>
          <w:sz w:val="24"/>
          <w:szCs w:val="24"/>
        </w:rPr>
      </w:pPr>
      <w:r>
        <w:rPr>
          <w:sz w:val="24"/>
          <w:szCs w:val="24"/>
        </w:rPr>
        <w:t xml:space="preserve">Un dato que podría confirmar esta conclusión es el alto porcentaje que han obtenido los temas relacionados con el desarrollo de productos basados en tecnología móvil y en software en la información extraída de </w:t>
      </w:r>
      <w:proofErr w:type="spellStart"/>
      <w:r w:rsidRPr="00AE546F">
        <w:rPr>
          <w:i/>
          <w:sz w:val="24"/>
          <w:szCs w:val="24"/>
        </w:rPr>
        <w:t>startups</w:t>
      </w:r>
      <w:proofErr w:type="spellEnd"/>
      <w:r>
        <w:rPr>
          <w:sz w:val="24"/>
          <w:szCs w:val="24"/>
        </w:rPr>
        <w:t xml:space="preserve"> y de empresas. Estos temas, como se ha visto en las páginas anteriores, no alcanza valores importantes en la información recopilada de las fuentes gubernamentales consultadas, que destinan buena parte de sus recursos al desarrollo de otras tecnologías como, por ejemplo, la Robótica o el Big Data.</w:t>
      </w:r>
    </w:p>
    <w:p w:rsidR="005312A6" w:rsidRDefault="005312A6" w:rsidP="005312A6">
      <w:pPr>
        <w:spacing w:before="240" w:after="240"/>
        <w:rPr>
          <w:sz w:val="24"/>
          <w:szCs w:val="24"/>
        </w:rPr>
      </w:pPr>
      <w:r>
        <w:rPr>
          <w:sz w:val="24"/>
          <w:szCs w:val="24"/>
        </w:rPr>
        <w:t xml:space="preserve">Tanto la tecnología móvil como el software fueron objeto de investigación y desarrollo durante el último decenio del siglo anterior y el primero del actual. En cambio, su potencial comercial está todavía siendo explotado por las empresas. </w:t>
      </w:r>
    </w:p>
    <w:p w:rsidR="005312A6" w:rsidRDefault="005312A6" w:rsidP="005312A6">
      <w:pPr>
        <w:spacing w:before="240" w:after="240"/>
        <w:rPr>
          <w:sz w:val="24"/>
          <w:szCs w:val="24"/>
        </w:rPr>
      </w:pPr>
      <w:r>
        <w:rPr>
          <w:sz w:val="24"/>
          <w:szCs w:val="24"/>
        </w:rPr>
        <w:t xml:space="preserve">Por otro lado, en lo que respecta a la tecnología para la discapacidad, puede concluirse que la tendencia parece dirigirse hacia el desarrollo de sistemas inteligentes que faciliten, sobre todo, la interacción entre humanos y máquinas. </w:t>
      </w:r>
    </w:p>
    <w:p w:rsidR="005312A6" w:rsidRDefault="005312A6" w:rsidP="005312A6">
      <w:pPr>
        <w:spacing w:before="240" w:after="240"/>
        <w:rPr>
          <w:sz w:val="24"/>
          <w:szCs w:val="24"/>
        </w:rPr>
      </w:pPr>
      <w:r>
        <w:rPr>
          <w:sz w:val="24"/>
          <w:szCs w:val="24"/>
        </w:rPr>
        <w:t xml:space="preserve">De hecho, puede decirse que los datos obtenidos confirman, en cierta medida, lo que plantean otras organizaciones, entre ellas, la Unión Internacional de Telecomunicaciones de la ONU (UIT). Según esta institución, el desarrollo de la tecnología móvil, el internet de las cosas, los </w:t>
      </w:r>
      <w:proofErr w:type="spellStart"/>
      <w:r w:rsidRPr="00566B91">
        <w:rPr>
          <w:i/>
          <w:sz w:val="24"/>
          <w:szCs w:val="24"/>
        </w:rPr>
        <w:t>wearables</w:t>
      </w:r>
      <w:proofErr w:type="spellEnd"/>
      <w:r>
        <w:rPr>
          <w:sz w:val="24"/>
          <w:szCs w:val="24"/>
        </w:rPr>
        <w:t xml:space="preserve">, los estudios en interacción entre humanos y máquinas y la robótica, entre otras, abrirá paso a lo que ellos denominan el internet táctil, que permitirá a la interacción en tiempo real con el mundo cibernético de forma más efectiva, inclusiva y personalizada. </w:t>
      </w:r>
    </w:p>
    <w:p w:rsidR="005312A6" w:rsidRDefault="005312A6" w:rsidP="005312A6">
      <w:pPr>
        <w:spacing w:before="240" w:after="240"/>
        <w:rPr>
          <w:sz w:val="24"/>
          <w:szCs w:val="24"/>
        </w:rPr>
      </w:pPr>
      <w:r>
        <w:rPr>
          <w:sz w:val="24"/>
          <w:szCs w:val="24"/>
        </w:rPr>
        <w:t xml:space="preserve">Se trata de tecnologías que proveerán soluciones para muchos de los retos sociales actuales. Dos ejemplos son los cambios demográficos experimentados debido al </w:t>
      </w:r>
      <w:r>
        <w:rPr>
          <w:sz w:val="24"/>
          <w:szCs w:val="24"/>
        </w:rPr>
        <w:lastRenderedPageBreak/>
        <w:t xml:space="preserve">incremento de la esperanza de vida y la transición del uso del petróleo a la producción de energías renovables. Asimismo, provocará cambios en la educación, sobre todo, en los métodos de enseñanza y contribuirá a hacerla más inclusiva. </w:t>
      </w:r>
    </w:p>
    <w:p w:rsidR="005312A6" w:rsidRDefault="005312A6" w:rsidP="005312A6">
      <w:pPr>
        <w:spacing w:before="240" w:after="240"/>
        <w:rPr>
          <w:sz w:val="24"/>
          <w:szCs w:val="24"/>
        </w:rPr>
      </w:pPr>
      <w:r>
        <w:rPr>
          <w:sz w:val="24"/>
          <w:szCs w:val="24"/>
        </w:rPr>
        <w:t>Otro ámbito que se verá afectado, positivamente, por el internet táctil es el de la salud que facilitará, sobre todo, el diagnóstico y tratamiento a distancia lo que podría suponer un importante incremento en la salud pública alrededor del mundo.</w:t>
      </w:r>
    </w:p>
    <w:p w:rsidR="005312A6" w:rsidRDefault="005312A6" w:rsidP="005312A6">
      <w:pPr>
        <w:spacing w:before="240" w:after="240"/>
        <w:rPr>
          <w:sz w:val="24"/>
          <w:szCs w:val="24"/>
        </w:rPr>
      </w:pPr>
      <w:r>
        <w:rPr>
          <w:sz w:val="24"/>
          <w:szCs w:val="24"/>
        </w:rPr>
        <w:t xml:space="preserve">Según la UIT, el internet táctil también abarcará la robótica y la </w:t>
      </w:r>
      <w:proofErr w:type="spellStart"/>
      <w:r>
        <w:rPr>
          <w:sz w:val="24"/>
          <w:szCs w:val="24"/>
        </w:rPr>
        <w:t>telepresencia</w:t>
      </w:r>
      <w:proofErr w:type="spellEnd"/>
      <w:r>
        <w:rPr>
          <w:sz w:val="24"/>
          <w:szCs w:val="24"/>
        </w:rPr>
        <w:t xml:space="preserve">. Asimismo, revolucionará el ámbito de la seguridad personal, el tráfico, la realidad virtual y aumentada, el </w:t>
      </w:r>
      <w:proofErr w:type="spellStart"/>
      <w:r>
        <w:rPr>
          <w:sz w:val="24"/>
          <w:szCs w:val="24"/>
        </w:rPr>
        <w:t>gaming</w:t>
      </w:r>
      <w:proofErr w:type="spellEnd"/>
      <w:r>
        <w:rPr>
          <w:sz w:val="24"/>
          <w:szCs w:val="24"/>
        </w:rPr>
        <w:t xml:space="preserve"> y la manufactura.</w:t>
      </w:r>
    </w:p>
    <w:p w:rsidR="005312A6" w:rsidRDefault="005312A6" w:rsidP="005312A6">
      <w:pPr>
        <w:spacing w:before="240" w:after="240"/>
        <w:rPr>
          <w:sz w:val="24"/>
          <w:szCs w:val="24"/>
        </w:rPr>
      </w:pPr>
      <w:r>
        <w:rPr>
          <w:sz w:val="24"/>
          <w:szCs w:val="24"/>
        </w:rPr>
        <w:t xml:space="preserve">En efecto, buena parte de los proyectos que están financiando, actualmente, tanto el gobierno de los Estados Unidos como el programa H2020, como ha podido verse, están centrados en el desarrollo de estudios y de infraestructura </w:t>
      </w:r>
      <w:proofErr w:type="spellStart"/>
      <w:r>
        <w:rPr>
          <w:sz w:val="24"/>
          <w:szCs w:val="24"/>
        </w:rPr>
        <w:t>ciberfísica</w:t>
      </w:r>
      <w:proofErr w:type="spellEnd"/>
      <w:r>
        <w:rPr>
          <w:sz w:val="24"/>
          <w:szCs w:val="24"/>
        </w:rPr>
        <w:t xml:space="preserve"> necesaria para creación de las tecnologías que conformarán el internet táctil. </w:t>
      </w:r>
    </w:p>
    <w:p w:rsidR="005312A6" w:rsidRDefault="005312A6" w:rsidP="005312A6">
      <w:pPr>
        <w:spacing w:before="240" w:after="240"/>
        <w:rPr>
          <w:sz w:val="24"/>
          <w:szCs w:val="24"/>
        </w:rPr>
      </w:pPr>
      <w:r>
        <w:rPr>
          <w:sz w:val="24"/>
          <w:szCs w:val="24"/>
        </w:rPr>
        <w:t xml:space="preserve">Algo que debe mencionarse y que contribuirá a esta era, son los programas de investigación en </w:t>
      </w:r>
      <w:proofErr w:type="spellStart"/>
      <w:r>
        <w:rPr>
          <w:i/>
          <w:sz w:val="24"/>
          <w:szCs w:val="24"/>
        </w:rPr>
        <w:t>a</w:t>
      </w:r>
      <w:r w:rsidRPr="00A67955">
        <w:rPr>
          <w:i/>
          <w:sz w:val="24"/>
          <w:szCs w:val="24"/>
        </w:rPr>
        <w:t>ffective</w:t>
      </w:r>
      <w:proofErr w:type="spellEnd"/>
      <w:r w:rsidRPr="00A67955">
        <w:rPr>
          <w:i/>
          <w:sz w:val="24"/>
          <w:szCs w:val="24"/>
        </w:rPr>
        <w:t xml:space="preserve"> </w:t>
      </w:r>
      <w:proofErr w:type="spellStart"/>
      <w:r>
        <w:rPr>
          <w:i/>
          <w:sz w:val="24"/>
          <w:szCs w:val="24"/>
        </w:rPr>
        <w:t>c</w:t>
      </w:r>
      <w:r w:rsidRPr="00A67955">
        <w:rPr>
          <w:i/>
          <w:sz w:val="24"/>
          <w:szCs w:val="24"/>
        </w:rPr>
        <w:t>omputing</w:t>
      </w:r>
      <w:proofErr w:type="spellEnd"/>
      <w:r>
        <w:rPr>
          <w:sz w:val="24"/>
          <w:szCs w:val="24"/>
        </w:rPr>
        <w:t xml:space="preserve"> que lleva a cabo MIT. Se trata de tecnologías que tienen un gran potencial para mejorar la interacción humano-máquina y revolucionar el desarrollo de productos de apoyo y de productos tecnológicos para la salud.</w:t>
      </w:r>
    </w:p>
    <w:p w:rsidR="005312A6" w:rsidRDefault="005312A6" w:rsidP="005312A6">
      <w:pPr>
        <w:spacing w:before="240" w:after="240"/>
        <w:rPr>
          <w:sz w:val="24"/>
          <w:szCs w:val="24"/>
        </w:rPr>
      </w:pPr>
      <w:r>
        <w:rPr>
          <w:sz w:val="24"/>
          <w:szCs w:val="24"/>
        </w:rPr>
        <w:t xml:space="preserve">Otra tendencia observada, al menos, en Estados Unidos, es el desarrollo tecnología para la guerra, por ejemplo, robots móviles de última generación y prótesis biónicas aumentar la fuerza corporal en </w:t>
      </w:r>
      <w:r w:rsidR="005A2634">
        <w:rPr>
          <w:sz w:val="24"/>
          <w:szCs w:val="24"/>
        </w:rPr>
        <w:t>miembros del ejército</w:t>
      </w:r>
      <w:r>
        <w:rPr>
          <w:sz w:val="24"/>
          <w:szCs w:val="24"/>
        </w:rPr>
        <w:t xml:space="preserve"> sin problemas de movilidad.</w:t>
      </w:r>
    </w:p>
    <w:p w:rsidR="005312A6" w:rsidRDefault="005312A6" w:rsidP="00880817">
      <w:pPr>
        <w:spacing w:before="240" w:after="240"/>
        <w:rPr>
          <w:sz w:val="24"/>
          <w:szCs w:val="24"/>
        </w:rPr>
      </w:pPr>
    </w:p>
    <w:sectPr w:rsidR="005312A6" w:rsidSect="007E2794">
      <w:headerReference w:type="default" r:id="rId16"/>
      <w:footerReference w:type="default" r:id="rId17"/>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D85" w:rsidRDefault="00A32D85" w:rsidP="000D11D7">
      <w:pPr>
        <w:spacing w:after="0" w:line="240" w:lineRule="auto"/>
      </w:pPr>
      <w:r>
        <w:separator/>
      </w:r>
    </w:p>
  </w:endnote>
  <w:endnote w:type="continuationSeparator" w:id="0">
    <w:p w:rsidR="00A32D85" w:rsidRDefault="00A32D85" w:rsidP="000D1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4824013"/>
      <w:docPartObj>
        <w:docPartGallery w:val="Page Numbers (Bottom of Page)"/>
        <w:docPartUnique/>
      </w:docPartObj>
    </w:sdtPr>
    <w:sdtEndPr/>
    <w:sdtContent>
      <w:p w:rsidR="00512723" w:rsidRDefault="00512723">
        <w:pPr>
          <w:pStyle w:val="Piedepgina"/>
          <w:jc w:val="center"/>
        </w:pPr>
        <w:r>
          <w:fldChar w:fldCharType="begin"/>
        </w:r>
        <w:r>
          <w:instrText xml:space="preserve"> PAGE   \* MERGEFORMAT </w:instrText>
        </w:r>
        <w:r>
          <w:fldChar w:fldCharType="separate"/>
        </w:r>
        <w:r w:rsidR="00A73B42">
          <w:rPr>
            <w:noProof/>
          </w:rPr>
          <w:t>11</w:t>
        </w:r>
        <w:r>
          <w:rPr>
            <w:noProof/>
          </w:rPr>
          <w:fldChar w:fldCharType="end"/>
        </w:r>
      </w:p>
    </w:sdtContent>
  </w:sdt>
  <w:p w:rsidR="00512723" w:rsidRDefault="0051272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D85" w:rsidRDefault="00A32D85" w:rsidP="000D11D7">
      <w:pPr>
        <w:spacing w:after="0" w:line="240" w:lineRule="auto"/>
      </w:pPr>
      <w:r>
        <w:separator/>
      </w:r>
    </w:p>
  </w:footnote>
  <w:footnote w:type="continuationSeparator" w:id="0">
    <w:p w:rsidR="00A32D85" w:rsidRDefault="00A32D85" w:rsidP="000D11D7">
      <w:pPr>
        <w:spacing w:after="0" w:line="240" w:lineRule="auto"/>
      </w:pPr>
      <w:r>
        <w:continuationSeparator/>
      </w:r>
    </w:p>
  </w:footnote>
  <w:footnote w:id="1">
    <w:p w:rsidR="009E4377" w:rsidRDefault="009E4377" w:rsidP="009E4377">
      <w:pPr>
        <w:spacing w:after="0" w:line="240" w:lineRule="auto"/>
      </w:pPr>
      <w:r>
        <w:rPr>
          <w:rStyle w:val="Refdenotaalpie"/>
        </w:rPr>
        <w:footnoteRef/>
      </w:r>
      <w:r>
        <w:t xml:space="preserve"> </w:t>
      </w:r>
      <w:r>
        <w:rPr>
          <w:sz w:val="20"/>
          <w:szCs w:val="20"/>
        </w:rPr>
        <w:t xml:space="preserve">Fernández Fuentes, B; Pérez Álvarez, S y del Valle </w:t>
      </w:r>
      <w:proofErr w:type="spellStart"/>
      <w:r>
        <w:rPr>
          <w:sz w:val="20"/>
          <w:szCs w:val="20"/>
        </w:rPr>
        <w:t>Gastaminza</w:t>
      </w:r>
      <w:proofErr w:type="spellEnd"/>
      <w:r>
        <w:rPr>
          <w:sz w:val="20"/>
          <w:szCs w:val="20"/>
        </w:rPr>
        <w:t>, F. (2010). Metodología para la implantación de sistemas de vigilancia tecnológica y documental: el caso del proyecto INREDIS. Disponible online</w:t>
      </w:r>
      <w:r>
        <w:rPr>
          <w:sz w:val="24"/>
          <w:szCs w:val="24"/>
        </w:rPr>
        <w:t>:</w:t>
      </w:r>
    </w:p>
  </w:footnote>
  <w:footnote w:id="2">
    <w:p w:rsidR="00512723" w:rsidRDefault="00512723" w:rsidP="00CD4034">
      <w:pPr>
        <w:pStyle w:val="Textonotapie"/>
      </w:pPr>
      <w:r>
        <w:rPr>
          <w:rStyle w:val="Refdenotaalpie"/>
        </w:rPr>
        <w:footnoteRef/>
      </w:r>
      <w:r>
        <w:t xml:space="preserve"> </w:t>
      </w:r>
      <w:r w:rsidRPr="00CD4034">
        <w:t xml:space="preserve">Sáez, D., Antolín, M. y </w:t>
      </w:r>
      <w:proofErr w:type="spellStart"/>
      <w:r w:rsidRPr="00CD4034">
        <w:t>Ricau</w:t>
      </w:r>
      <w:proofErr w:type="spellEnd"/>
      <w:r w:rsidRPr="00CD4034">
        <w:t>, F (2009). La Vigilancia Tecnológica aplicada al sector de Tecnologías de la Información y la Comunicación [en línea] Revista del Instituto Tecnológico de Informática http://www.fesabid.org/zaragoza2009/actas-fesabid-2009/291-295.pdf</w:t>
      </w:r>
    </w:p>
  </w:footnote>
  <w:footnote w:id="3">
    <w:p w:rsidR="00512723" w:rsidRPr="00FB7B51" w:rsidRDefault="00512723" w:rsidP="00CD4034">
      <w:pPr>
        <w:pStyle w:val="Textonotapie"/>
      </w:pPr>
      <w:r>
        <w:rPr>
          <w:rStyle w:val="Refdenotaalpie"/>
        </w:rPr>
        <w:footnoteRef/>
      </w:r>
      <w:r w:rsidRPr="00FB7B51">
        <w:t xml:space="preserve"> </w:t>
      </w:r>
      <w:r w:rsidRPr="00CA7581">
        <w:t xml:space="preserve">C. Rovira (2008). Vigilancia tecnológica e inteligencia competitiva para SEM-SEO [en línea]. Hipertext.net, </w:t>
      </w:r>
      <w:proofErr w:type="spellStart"/>
      <w:r w:rsidRPr="00CA7581">
        <w:t>núm</w:t>
      </w:r>
      <w:proofErr w:type="spellEnd"/>
      <w:r w:rsidRPr="00CA7581">
        <w:t xml:space="preserve"> 6.</w:t>
      </w:r>
    </w:p>
  </w:footnote>
  <w:footnote w:id="4">
    <w:p w:rsidR="00512723" w:rsidRPr="005C4ACA" w:rsidRDefault="00512723" w:rsidP="00140C03">
      <w:pPr>
        <w:rPr>
          <w:sz w:val="24"/>
          <w:szCs w:val="24"/>
          <w:lang w:val="en-US"/>
        </w:rPr>
      </w:pPr>
      <w:r>
        <w:rPr>
          <w:rStyle w:val="Refdenotaalpie"/>
        </w:rPr>
        <w:footnoteRef/>
      </w:r>
      <w:r w:rsidRPr="00140C03">
        <w:t xml:space="preserve"> </w:t>
      </w:r>
      <w:r w:rsidRPr="00140C03">
        <w:rPr>
          <w:sz w:val="20"/>
          <w:szCs w:val="20"/>
        </w:rPr>
        <w:t xml:space="preserve">J.L. </w:t>
      </w:r>
      <w:proofErr w:type="spellStart"/>
      <w:r w:rsidRPr="00140C03">
        <w:rPr>
          <w:sz w:val="20"/>
          <w:szCs w:val="20"/>
        </w:rPr>
        <w:t>Zacarés-LaTorre</w:t>
      </w:r>
      <w:proofErr w:type="spellEnd"/>
      <w:r w:rsidRPr="00140C03">
        <w:rPr>
          <w:sz w:val="20"/>
          <w:szCs w:val="20"/>
        </w:rPr>
        <w:t xml:space="preserve">; Salinas-Pardo, C. y Hernández-Muñoz, P. (2011). Sistema de gestión de ideas innovadoras y oportunidades de negocio a partir de la Vigilancia Tecnológica. </w:t>
      </w:r>
      <w:r w:rsidRPr="00BF481C">
        <w:rPr>
          <w:sz w:val="20"/>
          <w:szCs w:val="20"/>
          <w:lang w:val="en-US"/>
        </w:rPr>
        <w:t xml:space="preserve">Online: </w:t>
      </w:r>
      <w:hyperlink r:id="rId1" w:history="1">
        <w:r w:rsidRPr="00BF481C">
          <w:rPr>
            <w:sz w:val="20"/>
            <w:szCs w:val="20"/>
            <w:lang w:val="en-US"/>
          </w:rPr>
          <w:t>http://www.softvt.com/ficheros/AIMPLAS20-20VISIO202011.pdf</w:t>
        </w:r>
      </w:hyperlink>
    </w:p>
    <w:p w:rsidR="00512723" w:rsidRPr="00605103" w:rsidRDefault="00512723" w:rsidP="00CD4034">
      <w:pPr>
        <w:pStyle w:val="Textonotapie"/>
        <w:rPr>
          <w:lang w:val="en-US"/>
        </w:rPr>
      </w:pPr>
    </w:p>
  </w:footnote>
  <w:footnote w:id="5">
    <w:p w:rsidR="004D2C0E" w:rsidRPr="000940B3" w:rsidRDefault="004D2C0E">
      <w:pPr>
        <w:pStyle w:val="Textonotapie"/>
        <w:rPr>
          <w:lang w:val="en-US"/>
        </w:rPr>
      </w:pPr>
      <w:r>
        <w:rPr>
          <w:rStyle w:val="Refdenotaalpie"/>
        </w:rPr>
        <w:footnoteRef/>
      </w:r>
      <w:r w:rsidRPr="000940B3">
        <w:rPr>
          <w:lang w:val="en-US"/>
        </w:rPr>
        <w:t xml:space="preserve"> Disponible online: http://www.ovtt.org/vigilancia-tecnologica-metodos</w:t>
      </w:r>
    </w:p>
  </w:footnote>
  <w:footnote w:id="6">
    <w:p w:rsidR="00354B02" w:rsidRDefault="00354B02" w:rsidP="00354B02">
      <w:pPr>
        <w:pStyle w:val="Textonotapie"/>
        <w:rPr>
          <w:lang w:val="en-US"/>
        </w:rPr>
      </w:pPr>
      <w:r>
        <w:rPr>
          <w:rStyle w:val="Refdenotaalpie"/>
        </w:rPr>
        <w:footnoteRef/>
      </w:r>
      <w:r w:rsidRPr="00CF5774">
        <w:rPr>
          <w:lang w:val="en-US"/>
        </w:rPr>
        <w:t xml:space="preserve"> </w:t>
      </w:r>
      <w:r>
        <w:rPr>
          <w:lang w:val="en-US"/>
        </w:rPr>
        <w:t>“</w:t>
      </w:r>
      <w:r w:rsidRPr="00CF5774">
        <w:rPr>
          <w:lang w:val="en-US"/>
        </w:rPr>
        <w:t>List of Countries by Re</w:t>
      </w:r>
      <w:r>
        <w:rPr>
          <w:lang w:val="en-US"/>
        </w:rPr>
        <w:t xml:space="preserve">search and Developing Spending”, Wikipedia: </w:t>
      </w:r>
      <w:hyperlink r:id="rId2" w:history="1">
        <w:r w:rsidRPr="00E14E5B">
          <w:rPr>
            <w:rStyle w:val="Hipervnculo"/>
            <w:lang w:val="en-US"/>
          </w:rPr>
          <w:t>http://en.wikipedia.org/wiki/List_of_countries_by_research_and_development_spending</w:t>
        </w:r>
      </w:hyperlink>
    </w:p>
    <w:p w:rsidR="00354B02" w:rsidRPr="00CF5774" w:rsidRDefault="00354B02" w:rsidP="00354B02">
      <w:pPr>
        <w:pStyle w:val="Textonotapie"/>
        <w:rPr>
          <w:lang w:val="en-US"/>
        </w:rPr>
      </w:pPr>
      <w:r>
        <w:rPr>
          <w:lang w:val="en-US"/>
        </w:rPr>
        <w:t xml:space="preserve">“What countries spend the most in research and development”, </w:t>
      </w:r>
      <w:proofErr w:type="spellStart"/>
      <w:r>
        <w:rPr>
          <w:lang w:val="en-US"/>
        </w:rPr>
        <w:t>Investopedia</w:t>
      </w:r>
      <w:proofErr w:type="spellEnd"/>
      <w:r>
        <w:rPr>
          <w:lang w:val="en-US"/>
        </w:rPr>
        <w:t xml:space="preserve"> </w:t>
      </w:r>
      <w:r w:rsidRPr="006217B8">
        <w:rPr>
          <w:lang w:val="en-US"/>
        </w:rPr>
        <w:t>http://www.investopedia.com/ask/answers/021715/what-country-spends-most-research-and-development.asp</w:t>
      </w:r>
    </w:p>
  </w:footnote>
  <w:footnote w:id="7">
    <w:p w:rsidR="00512723" w:rsidRPr="00271808" w:rsidRDefault="00512723" w:rsidP="001C5493">
      <w:pPr>
        <w:pStyle w:val="Textonotapie"/>
        <w:rPr>
          <w:lang w:val="en-US"/>
        </w:rPr>
      </w:pPr>
      <w:r>
        <w:rPr>
          <w:rStyle w:val="Refdenotaalpie"/>
        </w:rPr>
        <w:footnoteRef/>
      </w:r>
      <w:r w:rsidRPr="00271808">
        <w:rPr>
          <w:lang w:val="en-US"/>
        </w:rPr>
        <w:t xml:space="preserve"> https://delicious.com/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794" w:rsidRDefault="007E2794">
    <w:pPr>
      <w:pStyle w:val="Encabezado"/>
    </w:pPr>
    <w:r>
      <w:rPr>
        <w:noProof/>
        <w:lang w:eastAsia="es-ES"/>
      </w:rPr>
      <w:drawing>
        <wp:anchor distT="0" distB="0" distL="114300" distR="114300" simplePos="0" relativeHeight="251658240" behindDoc="1" locked="0" layoutInCell="1" allowOverlap="1" wp14:anchorId="37EA1F66" wp14:editId="2BC3679E">
          <wp:simplePos x="0" y="0"/>
          <wp:positionH relativeFrom="column">
            <wp:posOffset>-658495</wp:posOffset>
          </wp:positionH>
          <wp:positionV relativeFrom="paragraph">
            <wp:posOffset>-165735</wp:posOffset>
          </wp:positionV>
          <wp:extent cx="1473835" cy="459740"/>
          <wp:effectExtent l="0" t="0" r="0" b="0"/>
          <wp:wrapThrough wrapText="bothSides">
            <wp:wrapPolygon edited="0">
              <wp:start x="0" y="0"/>
              <wp:lineTo x="0" y="20586"/>
              <wp:lineTo x="21218" y="20586"/>
              <wp:lineTo x="21218" y="0"/>
              <wp:lineTo x="0" y="0"/>
            </wp:wrapPolygon>
          </wp:wrapThrough>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ONCE horizont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3835" cy="459740"/>
                  </a:xfrm>
                  <a:prstGeom prst="rect">
                    <a:avLst/>
                  </a:prstGeom>
                </pic:spPr>
              </pic:pic>
            </a:graphicData>
          </a:graphic>
          <wp14:sizeRelH relativeFrom="page">
            <wp14:pctWidth>0</wp14:pctWidth>
          </wp14:sizeRelH>
          <wp14:sizeRelV relativeFrom="page">
            <wp14:pctHeight>0</wp14:pctHeight>
          </wp14:sizeRelV>
        </wp:anchor>
      </w:drawing>
    </w:r>
  </w:p>
  <w:p w:rsidR="007E2794" w:rsidRDefault="007E2794">
    <w:pPr>
      <w:pStyle w:val="Encabezado"/>
    </w:pPr>
  </w:p>
  <w:p w:rsidR="00A026D8" w:rsidRDefault="00A026D8">
    <w:pPr>
      <w:pStyle w:val="Encabezado"/>
    </w:pPr>
  </w:p>
  <w:p w:rsidR="007E2794" w:rsidRDefault="007E279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24B6F"/>
    <w:multiLevelType w:val="hybridMultilevel"/>
    <w:tmpl w:val="5720DE7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52C2B21"/>
    <w:multiLevelType w:val="hybridMultilevel"/>
    <w:tmpl w:val="7D00DA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8F978F4"/>
    <w:multiLevelType w:val="hybridMultilevel"/>
    <w:tmpl w:val="EE200A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9D67F5C"/>
    <w:multiLevelType w:val="multilevel"/>
    <w:tmpl w:val="0D7CB9A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0A825053"/>
    <w:multiLevelType w:val="hybridMultilevel"/>
    <w:tmpl w:val="4E6A8D64"/>
    <w:lvl w:ilvl="0" w:tplc="4642E600">
      <w:start w:val="1"/>
      <w:numFmt w:val="decimal"/>
      <w:lvlText w:val="2.1.%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B074B13"/>
    <w:multiLevelType w:val="hybridMultilevel"/>
    <w:tmpl w:val="9CACF05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2A63087"/>
    <w:multiLevelType w:val="multilevel"/>
    <w:tmpl w:val="0D7CB9A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13E273E4"/>
    <w:multiLevelType w:val="hybridMultilevel"/>
    <w:tmpl w:val="7BA4D5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A3A5F27"/>
    <w:multiLevelType w:val="hybridMultilevel"/>
    <w:tmpl w:val="5A283D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B4E39FE"/>
    <w:multiLevelType w:val="hybridMultilevel"/>
    <w:tmpl w:val="EDE405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BAF3D41"/>
    <w:multiLevelType w:val="hybridMultilevel"/>
    <w:tmpl w:val="54AEFF5C"/>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1">
    <w:nsid w:val="1C341EE4"/>
    <w:multiLevelType w:val="multilevel"/>
    <w:tmpl w:val="0D7CB9A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nsid w:val="1CDD0650"/>
    <w:multiLevelType w:val="hybridMultilevel"/>
    <w:tmpl w:val="DAE62210"/>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3">
    <w:nsid w:val="26071165"/>
    <w:multiLevelType w:val="multilevel"/>
    <w:tmpl w:val="0D7CB9A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267916F7"/>
    <w:multiLevelType w:val="hybridMultilevel"/>
    <w:tmpl w:val="5BA06B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2AF367F2"/>
    <w:multiLevelType w:val="hybridMultilevel"/>
    <w:tmpl w:val="F976E1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2BF7657D"/>
    <w:multiLevelType w:val="hybridMultilevel"/>
    <w:tmpl w:val="7C2C168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30B661DC"/>
    <w:multiLevelType w:val="hybridMultilevel"/>
    <w:tmpl w:val="11B22C9C"/>
    <w:lvl w:ilvl="0" w:tplc="6E16DDC4">
      <w:start w:val="1"/>
      <w:numFmt w:val="decimal"/>
      <w:lvlText w:val="%1."/>
      <w:lvlJc w:val="left"/>
      <w:pPr>
        <w:ind w:left="10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31745C94"/>
    <w:multiLevelType w:val="hybridMultilevel"/>
    <w:tmpl w:val="BB401D8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33450EF9"/>
    <w:multiLevelType w:val="hybridMultilevel"/>
    <w:tmpl w:val="1B886F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35AD7D0A"/>
    <w:multiLevelType w:val="multilevel"/>
    <w:tmpl w:val="0D7CB9A0"/>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nsid w:val="394E2E87"/>
    <w:multiLevelType w:val="hybridMultilevel"/>
    <w:tmpl w:val="379CB43C"/>
    <w:lvl w:ilvl="0" w:tplc="0C0A0003">
      <w:start w:val="1"/>
      <w:numFmt w:val="bullet"/>
      <w:lvlText w:val="o"/>
      <w:lvlJc w:val="left"/>
      <w:pPr>
        <w:ind w:left="360" w:hanging="360"/>
      </w:pPr>
      <w:rPr>
        <w:rFonts w:ascii="Courier New" w:hAnsi="Courier New" w:cs="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nsid w:val="3A69131A"/>
    <w:multiLevelType w:val="hybridMultilevel"/>
    <w:tmpl w:val="8FCCFEE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3ADC426C"/>
    <w:multiLevelType w:val="hybridMultilevel"/>
    <w:tmpl w:val="BB485DFC"/>
    <w:lvl w:ilvl="0" w:tplc="0C0A0003">
      <w:start w:val="1"/>
      <w:numFmt w:val="bullet"/>
      <w:lvlText w:val="o"/>
      <w:lvlJc w:val="left"/>
      <w:pPr>
        <w:ind w:left="3936" w:hanging="360"/>
      </w:pPr>
      <w:rPr>
        <w:rFonts w:ascii="Courier New" w:hAnsi="Courier New" w:cs="Courier New" w:hint="default"/>
      </w:rPr>
    </w:lvl>
    <w:lvl w:ilvl="1" w:tplc="0C0A0003" w:tentative="1">
      <w:start w:val="1"/>
      <w:numFmt w:val="bullet"/>
      <w:lvlText w:val="o"/>
      <w:lvlJc w:val="left"/>
      <w:pPr>
        <w:ind w:left="4656" w:hanging="360"/>
      </w:pPr>
      <w:rPr>
        <w:rFonts w:ascii="Courier New" w:hAnsi="Courier New" w:cs="Courier New" w:hint="default"/>
      </w:rPr>
    </w:lvl>
    <w:lvl w:ilvl="2" w:tplc="0C0A0005" w:tentative="1">
      <w:start w:val="1"/>
      <w:numFmt w:val="bullet"/>
      <w:lvlText w:val=""/>
      <w:lvlJc w:val="left"/>
      <w:pPr>
        <w:ind w:left="5376" w:hanging="360"/>
      </w:pPr>
      <w:rPr>
        <w:rFonts w:ascii="Wingdings" w:hAnsi="Wingdings" w:hint="default"/>
      </w:rPr>
    </w:lvl>
    <w:lvl w:ilvl="3" w:tplc="0C0A0001" w:tentative="1">
      <w:start w:val="1"/>
      <w:numFmt w:val="bullet"/>
      <w:lvlText w:val=""/>
      <w:lvlJc w:val="left"/>
      <w:pPr>
        <w:ind w:left="6096" w:hanging="360"/>
      </w:pPr>
      <w:rPr>
        <w:rFonts w:ascii="Symbol" w:hAnsi="Symbol" w:hint="default"/>
      </w:rPr>
    </w:lvl>
    <w:lvl w:ilvl="4" w:tplc="0C0A0003" w:tentative="1">
      <w:start w:val="1"/>
      <w:numFmt w:val="bullet"/>
      <w:lvlText w:val="o"/>
      <w:lvlJc w:val="left"/>
      <w:pPr>
        <w:ind w:left="6816" w:hanging="360"/>
      </w:pPr>
      <w:rPr>
        <w:rFonts w:ascii="Courier New" w:hAnsi="Courier New" w:cs="Courier New" w:hint="default"/>
      </w:rPr>
    </w:lvl>
    <w:lvl w:ilvl="5" w:tplc="0C0A0005" w:tentative="1">
      <w:start w:val="1"/>
      <w:numFmt w:val="bullet"/>
      <w:lvlText w:val=""/>
      <w:lvlJc w:val="left"/>
      <w:pPr>
        <w:ind w:left="7536" w:hanging="360"/>
      </w:pPr>
      <w:rPr>
        <w:rFonts w:ascii="Wingdings" w:hAnsi="Wingdings" w:hint="default"/>
      </w:rPr>
    </w:lvl>
    <w:lvl w:ilvl="6" w:tplc="0C0A0001" w:tentative="1">
      <w:start w:val="1"/>
      <w:numFmt w:val="bullet"/>
      <w:lvlText w:val=""/>
      <w:lvlJc w:val="left"/>
      <w:pPr>
        <w:ind w:left="8256" w:hanging="360"/>
      </w:pPr>
      <w:rPr>
        <w:rFonts w:ascii="Symbol" w:hAnsi="Symbol" w:hint="default"/>
      </w:rPr>
    </w:lvl>
    <w:lvl w:ilvl="7" w:tplc="0C0A0003" w:tentative="1">
      <w:start w:val="1"/>
      <w:numFmt w:val="bullet"/>
      <w:lvlText w:val="o"/>
      <w:lvlJc w:val="left"/>
      <w:pPr>
        <w:ind w:left="8976" w:hanging="360"/>
      </w:pPr>
      <w:rPr>
        <w:rFonts w:ascii="Courier New" w:hAnsi="Courier New" w:cs="Courier New" w:hint="default"/>
      </w:rPr>
    </w:lvl>
    <w:lvl w:ilvl="8" w:tplc="0C0A0005" w:tentative="1">
      <w:start w:val="1"/>
      <w:numFmt w:val="bullet"/>
      <w:lvlText w:val=""/>
      <w:lvlJc w:val="left"/>
      <w:pPr>
        <w:ind w:left="9696" w:hanging="360"/>
      </w:pPr>
      <w:rPr>
        <w:rFonts w:ascii="Wingdings" w:hAnsi="Wingdings" w:hint="default"/>
      </w:rPr>
    </w:lvl>
  </w:abstractNum>
  <w:abstractNum w:abstractNumId="24">
    <w:nsid w:val="40105E44"/>
    <w:multiLevelType w:val="hybridMultilevel"/>
    <w:tmpl w:val="1D0462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41EE0444"/>
    <w:multiLevelType w:val="hybridMultilevel"/>
    <w:tmpl w:val="5720DE7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47A66478"/>
    <w:multiLevelType w:val="hybridMultilevel"/>
    <w:tmpl w:val="57CC854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47BC2AEB"/>
    <w:multiLevelType w:val="hybridMultilevel"/>
    <w:tmpl w:val="F654BD8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4C4C4A3F"/>
    <w:multiLevelType w:val="multilevel"/>
    <w:tmpl w:val="0D7CB9A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nsid w:val="4C78507F"/>
    <w:multiLevelType w:val="hybridMultilevel"/>
    <w:tmpl w:val="9218320A"/>
    <w:lvl w:ilvl="0" w:tplc="EA429110">
      <w:start w:val="201"/>
      <w:numFmt w:val="decimal"/>
      <w:lvlText w:val="%1"/>
      <w:lvlJc w:val="left"/>
      <w:pPr>
        <w:ind w:left="756" w:hanging="396"/>
      </w:pPr>
      <w:rPr>
        <w:rFonts w:asciiTheme="minorHAnsi" w:eastAsiaTheme="minorHAnsi" w:hAnsiTheme="minorHAnsi" w:cstheme="minorBidi"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4DDA739F"/>
    <w:multiLevelType w:val="hybridMultilevel"/>
    <w:tmpl w:val="E3967F5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4FE36DBB"/>
    <w:multiLevelType w:val="hybridMultilevel"/>
    <w:tmpl w:val="FD706E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51F32FCE"/>
    <w:multiLevelType w:val="hybridMultilevel"/>
    <w:tmpl w:val="4BA8C0E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59BB12EC"/>
    <w:multiLevelType w:val="multilevel"/>
    <w:tmpl w:val="0D7CB9A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nsid w:val="5BE82311"/>
    <w:multiLevelType w:val="hybridMultilevel"/>
    <w:tmpl w:val="EF88D60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60AB4311"/>
    <w:multiLevelType w:val="hybridMultilevel"/>
    <w:tmpl w:val="2C2849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65441E39"/>
    <w:multiLevelType w:val="hybridMultilevel"/>
    <w:tmpl w:val="655849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65792DD4"/>
    <w:multiLevelType w:val="hybridMultilevel"/>
    <w:tmpl w:val="AE00B5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65AA719D"/>
    <w:multiLevelType w:val="hybridMultilevel"/>
    <w:tmpl w:val="BA167C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69C441FE"/>
    <w:multiLevelType w:val="hybridMultilevel"/>
    <w:tmpl w:val="0290B63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6D5C3320"/>
    <w:multiLevelType w:val="hybridMultilevel"/>
    <w:tmpl w:val="0AD87CDA"/>
    <w:lvl w:ilvl="0" w:tplc="69A0A590">
      <w:start w:val="1"/>
      <w:numFmt w:val="decimal"/>
      <w:lvlText w:val="%1)"/>
      <w:lvlJc w:val="left"/>
      <w:pPr>
        <w:ind w:left="1068" w:hanging="360"/>
      </w:pPr>
      <w:rPr>
        <w:rFonts w:eastAsiaTheme="minorHAnsi"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1">
    <w:nsid w:val="70DB61E5"/>
    <w:multiLevelType w:val="hybridMultilevel"/>
    <w:tmpl w:val="9B605AA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73F30E9B"/>
    <w:multiLevelType w:val="hybridMultilevel"/>
    <w:tmpl w:val="E96EAB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75A1748B"/>
    <w:multiLevelType w:val="hybridMultilevel"/>
    <w:tmpl w:val="A0C4212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nsid w:val="773D3879"/>
    <w:multiLevelType w:val="hybridMultilevel"/>
    <w:tmpl w:val="5EBCB1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nsid w:val="78B05C67"/>
    <w:multiLevelType w:val="hybridMultilevel"/>
    <w:tmpl w:val="2746F0E4"/>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46">
    <w:nsid w:val="792C4E68"/>
    <w:multiLevelType w:val="hybridMultilevel"/>
    <w:tmpl w:val="679656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5"/>
  </w:num>
  <w:num w:numId="3">
    <w:abstractNumId w:val="32"/>
  </w:num>
  <w:num w:numId="4">
    <w:abstractNumId w:val="12"/>
  </w:num>
  <w:num w:numId="5">
    <w:abstractNumId w:val="27"/>
  </w:num>
  <w:num w:numId="6">
    <w:abstractNumId w:val="21"/>
  </w:num>
  <w:num w:numId="7">
    <w:abstractNumId w:val="8"/>
  </w:num>
  <w:num w:numId="8">
    <w:abstractNumId w:val="15"/>
  </w:num>
  <w:num w:numId="9">
    <w:abstractNumId w:val="18"/>
  </w:num>
  <w:num w:numId="10">
    <w:abstractNumId w:val="24"/>
  </w:num>
  <w:num w:numId="11">
    <w:abstractNumId w:val="37"/>
  </w:num>
  <w:num w:numId="12">
    <w:abstractNumId w:val="14"/>
  </w:num>
  <w:num w:numId="13">
    <w:abstractNumId w:val="10"/>
  </w:num>
  <w:num w:numId="14">
    <w:abstractNumId w:val="40"/>
  </w:num>
  <w:num w:numId="15">
    <w:abstractNumId w:val="3"/>
  </w:num>
  <w:num w:numId="16">
    <w:abstractNumId w:val="4"/>
  </w:num>
  <w:num w:numId="17">
    <w:abstractNumId w:val="29"/>
  </w:num>
  <w:num w:numId="18">
    <w:abstractNumId w:val="22"/>
  </w:num>
  <w:num w:numId="19">
    <w:abstractNumId w:val="23"/>
  </w:num>
  <w:num w:numId="20">
    <w:abstractNumId w:val="30"/>
  </w:num>
  <w:num w:numId="21">
    <w:abstractNumId w:val="1"/>
  </w:num>
  <w:num w:numId="22">
    <w:abstractNumId w:val="43"/>
  </w:num>
  <w:num w:numId="23">
    <w:abstractNumId w:val="26"/>
  </w:num>
  <w:num w:numId="24">
    <w:abstractNumId w:val="35"/>
  </w:num>
  <w:num w:numId="25">
    <w:abstractNumId w:val="19"/>
  </w:num>
  <w:num w:numId="26">
    <w:abstractNumId w:val="46"/>
  </w:num>
  <w:num w:numId="27">
    <w:abstractNumId w:val="34"/>
  </w:num>
  <w:num w:numId="28">
    <w:abstractNumId w:val="16"/>
  </w:num>
  <w:num w:numId="29">
    <w:abstractNumId w:val="39"/>
  </w:num>
  <w:num w:numId="30">
    <w:abstractNumId w:val="45"/>
  </w:num>
  <w:num w:numId="31">
    <w:abstractNumId w:val="31"/>
  </w:num>
  <w:num w:numId="32">
    <w:abstractNumId w:val="44"/>
  </w:num>
  <w:num w:numId="33">
    <w:abstractNumId w:val="20"/>
  </w:num>
  <w:num w:numId="34">
    <w:abstractNumId w:val="7"/>
  </w:num>
  <w:num w:numId="35">
    <w:abstractNumId w:val="42"/>
  </w:num>
  <w:num w:numId="36">
    <w:abstractNumId w:val="2"/>
  </w:num>
  <w:num w:numId="37">
    <w:abstractNumId w:val="36"/>
  </w:num>
  <w:num w:numId="38">
    <w:abstractNumId w:val="11"/>
  </w:num>
  <w:num w:numId="39">
    <w:abstractNumId w:val="13"/>
  </w:num>
  <w:num w:numId="40">
    <w:abstractNumId w:val="41"/>
  </w:num>
  <w:num w:numId="41">
    <w:abstractNumId w:val="33"/>
  </w:num>
  <w:num w:numId="42">
    <w:abstractNumId w:val="5"/>
  </w:num>
  <w:num w:numId="43">
    <w:abstractNumId w:val="38"/>
  </w:num>
  <w:num w:numId="44">
    <w:abstractNumId w:val="9"/>
  </w:num>
  <w:num w:numId="45">
    <w:abstractNumId w:val="28"/>
  </w:num>
  <w:num w:numId="46">
    <w:abstractNumId w:val="6"/>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D6A"/>
    <w:rsid w:val="000008FA"/>
    <w:rsid w:val="00000EBB"/>
    <w:rsid w:val="0000238A"/>
    <w:rsid w:val="00002ABE"/>
    <w:rsid w:val="00003865"/>
    <w:rsid w:val="00004476"/>
    <w:rsid w:val="00011C94"/>
    <w:rsid w:val="000147BE"/>
    <w:rsid w:val="00014F18"/>
    <w:rsid w:val="000172BE"/>
    <w:rsid w:val="000174B5"/>
    <w:rsid w:val="00021DFC"/>
    <w:rsid w:val="00024336"/>
    <w:rsid w:val="00024A64"/>
    <w:rsid w:val="000338CD"/>
    <w:rsid w:val="00034814"/>
    <w:rsid w:val="00036BC0"/>
    <w:rsid w:val="00036CE1"/>
    <w:rsid w:val="00036EFF"/>
    <w:rsid w:val="00041A2A"/>
    <w:rsid w:val="0004314B"/>
    <w:rsid w:val="00043338"/>
    <w:rsid w:val="000435C8"/>
    <w:rsid w:val="000449C6"/>
    <w:rsid w:val="0004547C"/>
    <w:rsid w:val="00045694"/>
    <w:rsid w:val="0004592E"/>
    <w:rsid w:val="000477B7"/>
    <w:rsid w:val="000530C0"/>
    <w:rsid w:val="00053FFA"/>
    <w:rsid w:val="0005453F"/>
    <w:rsid w:val="000567B0"/>
    <w:rsid w:val="00057F23"/>
    <w:rsid w:val="00060D70"/>
    <w:rsid w:val="00061018"/>
    <w:rsid w:val="000616F0"/>
    <w:rsid w:val="0006342C"/>
    <w:rsid w:val="000634DC"/>
    <w:rsid w:val="000636C5"/>
    <w:rsid w:val="000672B3"/>
    <w:rsid w:val="0006792B"/>
    <w:rsid w:val="0007066A"/>
    <w:rsid w:val="000718DC"/>
    <w:rsid w:val="00072A09"/>
    <w:rsid w:val="00072E64"/>
    <w:rsid w:val="00074456"/>
    <w:rsid w:val="00074DE7"/>
    <w:rsid w:val="000755D6"/>
    <w:rsid w:val="00075622"/>
    <w:rsid w:val="000804DC"/>
    <w:rsid w:val="000811FE"/>
    <w:rsid w:val="00084A63"/>
    <w:rsid w:val="00084B52"/>
    <w:rsid w:val="0008585B"/>
    <w:rsid w:val="00085DF1"/>
    <w:rsid w:val="00085FA6"/>
    <w:rsid w:val="000919C2"/>
    <w:rsid w:val="00094062"/>
    <w:rsid w:val="000940B3"/>
    <w:rsid w:val="0009603C"/>
    <w:rsid w:val="00097B44"/>
    <w:rsid w:val="000A0313"/>
    <w:rsid w:val="000A1FE1"/>
    <w:rsid w:val="000A381E"/>
    <w:rsid w:val="000A585F"/>
    <w:rsid w:val="000A5A21"/>
    <w:rsid w:val="000A6D20"/>
    <w:rsid w:val="000B0EF9"/>
    <w:rsid w:val="000B19DB"/>
    <w:rsid w:val="000B4C06"/>
    <w:rsid w:val="000B5465"/>
    <w:rsid w:val="000B5951"/>
    <w:rsid w:val="000B6092"/>
    <w:rsid w:val="000B721E"/>
    <w:rsid w:val="000C0D84"/>
    <w:rsid w:val="000C24B9"/>
    <w:rsid w:val="000C31A5"/>
    <w:rsid w:val="000C31F0"/>
    <w:rsid w:val="000C3EB9"/>
    <w:rsid w:val="000C6CC8"/>
    <w:rsid w:val="000C7106"/>
    <w:rsid w:val="000D030B"/>
    <w:rsid w:val="000D11D7"/>
    <w:rsid w:val="000D2C73"/>
    <w:rsid w:val="000D2E41"/>
    <w:rsid w:val="000D37A1"/>
    <w:rsid w:val="000D3AA1"/>
    <w:rsid w:val="000D45FE"/>
    <w:rsid w:val="000D5240"/>
    <w:rsid w:val="000D54CB"/>
    <w:rsid w:val="000D64FC"/>
    <w:rsid w:val="000D6C42"/>
    <w:rsid w:val="000E0E1B"/>
    <w:rsid w:val="000E0F88"/>
    <w:rsid w:val="000E4D76"/>
    <w:rsid w:val="000E69FE"/>
    <w:rsid w:val="000E74C8"/>
    <w:rsid w:val="000E7E36"/>
    <w:rsid w:val="000F33AD"/>
    <w:rsid w:val="000F4A51"/>
    <w:rsid w:val="000F5487"/>
    <w:rsid w:val="000F5EBE"/>
    <w:rsid w:val="000F637B"/>
    <w:rsid w:val="000F7544"/>
    <w:rsid w:val="00101BB9"/>
    <w:rsid w:val="00102151"/>
    <w:rsid w:val="00102B0A"/>
    <w:rsid w:val="00104F95"/>
    <w:rsid w:val="001066E7"/>
    <w:rsid w:val="00106C17"/>
    <w:rsid w:val="00107CB5"/>
    <w:rsid w:val="00113D97"/>
    <w:rsid w:val="00117ADC"/>
    <w:rsid w:val="0012436D"/>
    <w:rsid w:val="001250DD"/>
    <w:rsid w:val="00125234"/>
    <w:rsid w:val="00127AB9"/>
    <w:rsid w:val="0013280E"/>
    <w:rsid w:val="00134695"/>
    <w:rsid w:val="0013549A"/>
    <w:rsid w:val="0014075C"/>
    <w:rsid w:val="00140AF8"/>
    <w:rsid w:val="00140C03"/>
    <w:rsid w:val="00141C62"/>
    <w:rsid w:val="00143EAA"/>
    <w:rsid w:val="00150879"/>
    <w:rsid w:val="00150A2D"/>
    <w:rsid w:val="00151442"/>
    <w:rsid w:val="0015171F"/>
    <w:rsid w:val="00151E26"/>
    <w:rsid w:val="00152B8A"/>
    <w:rsid w:val="00153F58"/>
    <w:rsid w:val="00154FFB"/>
    <w:rsid w:val="001575E7"/>
    <w:rsid w:val="0016144B"/>
    <w:rsid w:val="001626F6"/>
    <w:rsid w:val="001645B5"/>
    <w:rsid w:val="00164D71"/>
    <w:rsid w:val="00165D28"/>
    <w:rsid w:val="001664E9"/>
    <w:rsid w:val="00170907"/>
    <w:rsid w:val="001709DC"/>
    <w:rsid w:val="0017108D"/>
    <w:rsid w:val="001718B2"/>
    <w:rsid w:val="00171E8E"/>
    <w:rsid w:val="00175234"/>
    <w:rsid w:val="00175A41"/>
    <w:rsid w:val="00177D02"/>
    <w:rsid w:val="00181A95"/>
    <w:rsid w:val="00182AFA"/>
    <w:rsid w:val="00184C6C"/>
    <w:rsid w:val="00185DC8"/>
    <w:rsid w:val="0018657F"/>
    <w:rsid w:val="001873FB"/>
    <w:rsid w:val="00193B25"/>
    <w:rsid w:val="00194DDB"/>
    <w:rsid w:val="00195D9A"/>
    <w:rsid w:val="00196321"/>
    <w:rsid w:val="001973D8"/>
    <w:rsid w:val="001A0624"/>
    <w:rsid w:val="001A067C"/>
    <w:rsid w:val="001A0A6A"/>
    <w:rsid w:val="001A1121"/>
    <w:rsid w:val="001A209B"/>
    <w:rsid w:val="001A2FC4"/>
    <w:rsid w:val="001A3405"/>
    <w:rsid w:val="001A360C"/>
    <w:rsid w:val="001A3BE2"/>
    <w:rsid w:val="001A4AB6"/>
    <w:rsid w:val="001A4BE0"/>
    <w:rsid w:val="001A51E6"/>
    <w:rsid w:val="001A60C9"/>
    <w:rsid w:val="001A79A9"/>
    <w:rsid w:val="001A7DBC"/>
    <w:rsid w:val="001B05E2"/>
    <w:rsid w:val="001B1CB0"/>
    <w:rsid w:val="001B4D66"/>
    <w:rsid w:val="001B6337"/>
    <w:rsid w:val="001C03D4"/>
    <w:rsid w:val="001C1F4A"/>
    <w:rsid w:val="001C31AE"/>
    <w:rsid w:val="001C393B"/>
    <w:rsid w:val="001C3A9D"/>
    <w:rsid w:val="001C4AD1"/>
    <w:rsid w:val="001C5493"/>
    <w:rsid w:val="001C5EF2"/>
    <w:rsid w:val="001C6225"/>
    <w:rsid w:val="001C6338"/>
    <w:rsid w:val="001C6794"/>
    <w:rsid w:val="001C6ABC"/>
    <w:rsid w:val="001C6F1D"/>
    <w:rsid w:val="001C7587"/>
    <w:rsid w:val="001C7B77"/>
    <w:rsid w:val="001C7E42"/>
    <w:rsid w:val="001D03A2"/>
    <w:rsid w:val="001D0C5B"/>
    <w:rsid w:val="001D1A3E"/>
    <w:rsid w:val="001D221F"/>
    <w:rsid w:val="001D440E"/>
    <w:rsid w:val="001D4CEB"/>
    <w:rsid w:val="001D5938"/>
    <w:rsid w:val="001D5988"/>
    <w:rsid w:val="001D5CAB"/>
    <w:rsid w:val="001E0B97"/>
    <w:rsid w:val="001E17A9"/>
    <w:rsid w:val="001E3431"/>
    <w:rsid w:val="001E3FD7"/>
    <w:rsid w:val="001E46C6"/>
    <w:rsid w:val="001E5643"/>
    <w:rsid w:val="001F02D6"/>
    <w:rsid w:val="001F1B87"/>
    <w:rsid w:val="001F29A1"/>
    <w:rsid w:val="001F3CB7"/>
    <w:rsid w:val="001F3EAF"/>
    <w:rsid w:val="001F4CE7"/>
    <w:rsid w:val="001F59D4"/>
    <w:rsid w:val="001F6FFD"/>
    <w:rsid w:val="001F7044"/>
    <w:rsid w:val="002017A4"/>
    <w:rsid w:val="00203BBB"/>
    <w:rsid w:val="00204529"/>
    <w:rsid w:val="00205083"/>
    <w:rsid w:val="0020518F"/>
    <w:rsid w:val="002065CF"/>
    <w:rsid w:val="002067CA"/>
    <w:rsid w:val="0021365C"/>
    <w:rsid w:val="0021575D"/>
    <w:rsid w:val="00215FF1"/>
    <w:rsid w:val="00217302"/>
    <w:rsid w:val="002178C9"/>
    <w:rsid w:val="00221022"/>
    <w:rsid w:val="00221A51"/>
    <w:rsid w:val="0022276C"/>
    <w:rsid w:val="0022317D"/>
    <w:rsid w:val="0022368A"/>
    <w:rsid w:val="0022410C"/>
    <w:rsid w:val="0022454C"/>
    <w:rsid w:val="002253D3"/>
    <w:rsid w:val="002264F7"/>
    <w:rsid w:val="00231DCB"/>
    <w:rsid w:val="002328FF"/>
    <w:rsid w:val="00232EAD"/>
    <w:rsid w:val="00233EB0"/>
    <w:rsid w:val="002369D9"/>
    <w:rsid w:val="00237A93"/>
    <w:rsid w:val="00237DD3"/>
    <w:rsid w:val="002400C2"/>
    <w:rsid w:val="002444B1"/>
    <w:rsid w:val="0024628C"/>
    <w:rsid w:val="0024670D"/>
    <w:rsid w:val="002475A5"/>
    <w:rsid w:val="00247BB2"/>
    <w:rsid w:val="00247EEE"/>
    <w:rsid w:val="0025166F"/>
    <w:rsid w:val="00254951"/>
    <w:rsid w:val="00254EFE"/>
    <w:rsid w:val="00255F86"/>
    <w:rsid w:val="002575CC"/>
    <w:rsid w:val="00262925"/>
    <w:rsid w:val="0026736F"/>
    <w:rsid w:val="002673DE"/>
    <w:rsid w:val="00271808"/>
    <w:rsid w:val="00273B06"/>
    <w:rsid w:val="00274A75"/>
    <w:rsid w:val="00275082"/>
    <w:rsid w:val="0027559F"/>
    <w:rsid w:val="00277149"/>
    <w:rsid w:val="002830ED"/>
    <w:rsid w:val="00285408"/>
    <w:rsid w:val="0028698D"/>
    <w:rsid w:val="0028709B"/>
    <w:rsid w:val="002872CA"/>
    <w:rsid w:val="002878D0"/>
    <w:rsid w:val="00290453"/>
    <w:rsid w:val="00291010"/>
    <w:rsid w:val="0029158C"/>
    <w:rsid w:val="00292044"/>
    <w:rsid w:val="00292B61"/>
    <w:rsid w:val="00295D25"/>
    <w:rsid w:val="00296D06"/>
    <w:rsid w:val="00296F1B"/>
    <w:rsid w:val="002A343A"/>
    <w:rsid w:val="002A3A2E"/>
    <w:rsid w:val="002A504C"/>
    <w:rsid w:val="002A7173"/>
    <w:rsid w:val="002B09B7"/>
    <w:rsid w:val="002B19C7"/>
    <w:rsid w:val="002B1CAE"/>
    <w:rsid w:val="002B2136"/>
    <w:rsid w:val="002B29B3"/>
    <w:rsid w:val="002B3B5F"/>
    <w:rsid w:val="002B54E6"/>
    <w:rsid w:val="002B584D"/>
    <w:rsid w:val="002B64E5"/>
    <w:rsid w:val="002B6BBF"/>
    <w:rsid w:val="002C0EF8"/>
    <w:rsid w:val="002C13DB"/>
    <w:rsid w:val="002C2B8C"/>
    <w:rsid w:val="002C487C"/>
    <w:rsid w:val="002C4A00"/>
    <w:rsid w:val="002C598E"/>
    <w:rsid w:val="002C5A3C"/>
    <w:rsid w:val="002D321B"/>
    <w:rsid w:val="002D363B"/>
    <w:rsid w:val="002D67A4"/>
    <w:rsid w:val="002E0429"/>
    <w:rsid w:val="002E5EBD"/>
    <w:rsid w:val="002E64C0"/>
    <w:rsid w:val="002E7C29"/>
    <w:rsid w:val="002F04AF"/>
    <w:rsid w:val="002F07F7"/>
    <w:rsid w:val="002F2DF3"/>
    <w:rsid w:val="002F2FC8"/>
    <w:rsid w:val="002F36BB"/>
    <w:rsid w:val="002F535E"/>
    <w:rsid w:val="002F561B"/>
    <w:rsid w:val="002F5F9F"/>
    <w:rsid w:val="002F704D"/>
    <w:rsid w:val="002F750A"/>
    <w:rsid w:val="002F7983"/>
    <w:rsid w:val="00300E82"/>
    <w:rsid w:val="00301A72"/>
    <w:rsid w:val="00301C72"/>
    <w:rsid w:val="00304244"/>
    <w:rsid w:val="00304DFF"/>
    <w:rsid w:val="00305123"/>
    <w:rsid w:val="003053DE"/>
    <w:rsid w:val="003072A3"/>
    <w:rsid w:val="00312BA5"/>
    <w:rsid w:val="0031396A"/>
    <w:rsid w:val="003157CE"/>
    <w:rsid w:val="00320508"/>
    <w:rsid w:val="00321F83"/>
    <w:rsid w:val="003242EF"/>
    <w:rsid w:val="00327C18"/>
    <w:rsid w:val="00331033"/>
    <w:rsid w:val="00332594"/>
    <w:rsid w:val="00333004"/>
    <w:rsid w:val="00333A5F"/>
    <w:rsid w:val="00337E44"/>
    <w:rsid w:val="00340BF6"/>
    <w:rsid w:val="00341C3A"/>
    <w:rsid w:val="003431A5"/>
    <w:rsid w:val="003438DC"/>
    <w:rsid w:val="00345995"/>
    <w:rsid w:val="00347A68"/>
    <w:rsid w:val="00347B98"/>
    <w:rsid w:val="00347CD8"/>
    <w:rsid w:val="0035059D"/>
    <w:rsid w:val="003518D5"/>
    <w:rsid w:val="0035402F"/>
    <w:rsid w:val="00354B02"/>
    <w:rsid w:val="00354CB4"/>
    <w:rsid w:val="00356703"/>
    <w:rsid w:val="00361D7D"/>
    <w:rsid w:val="00363401"/>
    <w:rsid w:val="00364A69"/>
    <w:rsid w:val="00367F86"/>
    <w:rsid w:val="00371F57"/>
    <w:rsid w:val="00372F78"/>
    <w:rsid w:val="00373CC0"/>
    <w:rsid w:val="00375CE2"/>
    <w:rsid w:val="003760B2"/>
    <w:rsid w:val="00376C1F"/>
    <w:rsid w:val="0037768C"/>
    <w:rsid w:val="003802BE"/>
    <w:rsid w:val="0038142C"/>
    <w:rsid w:val="003826B4"/>
    <w:rsid w:val="00384A2B"/>
    <w:rsid w:val="00386C88"/>
    <w:rsid w:val="00387021"/>
    <w:rsid w:val="00387F94"/>
    <w:rsid w:val="00391B2E"/>
    <w:rsid w:val="00391B5E"/>
    <w:rsid w:val="00392488"/>
    <w:rsid w:val="00392BBC"/>
    <w:rsid w:val="003948C3"/>
    <w:rsid w:val="00395DA4"/>
    <w:rsid w:val="003A21A2"/>
    <w:rsid w:val="003A3541"/>
    <w:rsid w:val="003B02AC"/>
    <w:rsid w:val="003B3184"/>
    <w:rsid w:val="003B422D"/>
    <w:rsid w:val="003B4E7C"/>
    <w:rsid w:val="003B5ACE"/>
    <w:rsid w:val="003B5CDD"/>
    <w:rsid w:val="003C3A5E"/>
    <w:rsid w:val="003C5097"/>
    <w:rsid w:val="003C7B15"/>
    <w:rsid w:val="003D1236"/>
    <w:rsid w:val="003D49B4"/>
    <w:rsid w:val="003D5FDA"/>
    <w:rsid w:val="003D70AC"/>
    <w:rsid w:val="003D7651"/>
    <w:rsid w:val="003E0683"/>
    <w:rsid w:val="003E12F2"/>
    <w:rsid w:val="003E4219"/>
    <w:rsid w:val="003E4767"/>
    <w:rsid w:val="003E48BE"/>
    <w:rsid w:val="003E4E3D"/>
    <w:rsid w:val="003E5337"/>
    <w:rsid w:val="003E5F53"/>
    <w:rsid w:val="003F254B"/>
    <w:rsid w:val="003F5E47"/>
    <w:rsid w:val="003F5E71"/>
    <w:rsid w:val="003F7D16"/>
    <w:rsid w:val="0040021E"/>
    <w:rsid w:val="0040104A"/>
    <w:rsid w:val="00404CA4"/>
    <w:rsid w:val="00407D46"/>
    <w:rsid w:val="00407FD1"/>
    <w:rsid w:val="004107A6"/>
    <w:rsid w:val="004112EC"/>
    <w:rsid w:val="00413651"/>
    <w:rsid w:val="004145A5"/>
    <w:rsid w:val="00415677"/>
    <w:rsid w:val="00416668"/>
    <w:rsid w:val="00416C53"/>
    <w:rsid w:val="0042138A"/>
    <w:rsid w:val="00422090"/>
    <w:rsid w:val="00422BF0"/>
    <w:rsid w:val="00425E55"/>
    <w:rsid w:val="0043132B"/>
    <w:rsid w:val="00432117"/>
    <w:rsid w:val="004322D8"/>
    <w:rsid w:val="004348D5"/>
    <w:rsid w:val="00435FCD"/>
    <w:rsid w:val="004361D1"/>
    <w:rsid w:val="004362B4"/>
    <w:rsid w:val="00436F9F"/>
    <w:rsid w:val="004374A4"/>
    <w:rsid w:val="00437DBB"/>
    <w:rsid w:val="004408E4"/>
    <w:rsid w:val="00441399"/>
    <w:rsid w:val="0044257B"/>
    <w:rsid w:val="00443027"/>
    <w:rsid w:val="0044372F"/>
    <w:rsid w:val="00444E78"/>
    <w:rsid w:val="00444FAB"/>
    <w:rsid w:val="00445E35"/>
    <w:rsid w:val="0044769E"/>
    <w:rsid w:val="004535D4"/>
    <w:rsid w:val="00455A36"/>
    <w:rsid w:val="00456239"/>
    <w:rsid w:val="00456E4D"/>
    <w:rsid w:val="00460CE9"/>
    <w:rsid w:val="00461AA5"/>
    <w:rsid w:val="00462880"/>
    <w:rsid w:val="00464499"/>
    <w:rsid w:val="00464F5A"/>
    <w:rsid w:val="00465010"/>
    <w:rsid w:val="0046582B"/>
    <w:rsid w:val="00466AEA"/>
    <w:rsid w:val="00467BA3"/>
    <w:rsid w:val="0047024B"/>
    <w:rsid w:val="004746DA"/>
    <w:rsid w:val="00482C5A"/>
    <w:rsid w:val="00482D86"/>
    <w:rsid w:val="00482EBA"/>
    <w:rsid w:val="0048426A"/>
    <w:rsid w:val="004907F8"/>
    <w:rsid w:val="00491A28"/>
    <w:rsid w:val="00492F1D"/>
    <w:rsid w:val="004A0EBA"/>
    <w:rsid w:val="004A112A"/>
    <w:rsid w:val="004A1EC9"/>
    <w:rsid w:val="004A1FFB"/>
    <w:rsid w:val="004A2309"/>
    <w:rsid w:val="004A4337"/>
    <w:rsid w:val="004A4B3B"/>
    <w:rsid w:val="004A62F8"/>
    <w:rsid w:val="004A6CEB"/>
    <w:rsid w:val="004A6F98"/>
    <w:rsid w:val="004A78AD"/>
    <w:rsid w:val="004B106C"/>
    <w:rsid w:val="004B1414"/>
    <w:rsid w:val="004B4FE1"/>
    <w:rsid w:val="004B5346"/>
    <w:rsid w:val="004B5ADD"/>
    <w:rsid w:val="004C1EB2"/>
    <w:rsid w:val="004C60A8"/>
    <w:rsid w:val="004D03DC"/>
    <w:rsid w:val="004D0732"/>
    <w:rsid w:val="004D0CCD"/>
    <w:rsid w:val="004D0D2A"/>
    <w:rsid w:val="004D2C0E"/>
    <w:rsid w:val="004D3F18"/>
    <w:rsid w:val="004D42F2"/>
    <w:rsid w:val="004D4AF0"/>
    <w:rsid w:val="004D4E37"/>
    <w:rsid w:val="004D547B"/>
    <w:rsid w:val="004D548C"/>
    <w:rsid w:val="004D635D"/>
    <w:rsid w:val="004E1B0B"/>
    <w:rsid w:val="004E3B3E"/>
    <w:rsid w:val="004E51F7"/>
    <w:rsid w:val="004E6214"/>
    <w:rsid w:val="004F0215"/>
    <w:rsid w:val="004F0EBF"/>
    <w:rsid w:val="004F22EC"/>
    <w:rsid w:val="004F2AEE"/>
    <w:rsid w:val="004F4384"/>
    <w:rsid w:val="004F486D"/>
    <w:rsid w:val="004F524F"/>
    <w:rsid w:val="004F6076"/>
    <w:rsid w:val="0050075F"/>
    <w:rsid w:val="00501F51"/>
    <w:rsid w:val="005028AF"/>
    <w:rsid w:val="00511E2A"/>
    <w:rsid w:val="00512723"/>
    <w:rsid w:val="005128D6"/>
    <w:rsid w:val="00513824"/>
    <w:rsid w:val="00520A24"/>
    <w:rsid w:val="00521443"/>
    <w:rsid w:val="005230AC"/>
    <w:rsid w:val="00523729"/>
    <w:rsid w:val="005259BF"/>
    <w:rsid w:val="00525C95"/>
    <w:rsid w:val="005264AE"/>
    <w:rsid w:val="00527079"/>
    <w:rsid w:val="00527BE2"/>
    <w:rsid w:val="00530571"/>
    <w:rsid w:val="005312A6"/>
    <w:rsid w:val="00532C64"/>
    <w:rsid w:val="00533E03"/>
    <w:rsid w:val="00534FFD"/>
    <w:rsid w:val="0053739C"/>
    <w:rsid w:val="00537414"/>
    <w:rsid w:val="0054254E"/>
    <w:rsid w:val="00542A61"/>
    <w:rsid w:val="00543539"/>
    <w:rsid w:val="005436FF"/>
    <w:rsid w:val="00552AB1"/>
    <w:rsid w:val="0055377D"/>
    <w:rsid w:val="00554D96"/>
    <w:rsid w:val="00557243"/>
    <w:rsid w:val="00561647"/>
    <w:rsid w:val="00561D5A"/>
    <w:rsid w:val="005644B1"/>
    <w:rsid w:val="00567757"/>
    <w:rsid w:val="00567A2E"/>
    <w:rsid w:val="00571362"/>
    <w:rsid w:val="00572409"/>
    <w:rsid w:val="0057293E"/>
    <w:rsid w:val="00573649"/>
    <w:rsid w:val="0057737E"/>
    <w:rsid w:val="0058054C"/>
    <w:rsid w:val="00582A1F"/>
    <w:rsid w:val="00586596"/>
    <w:rsid w:val="00587C56"/>
    <w:rsid w:val="0059003D"/>
    <w:rsid w:val="00590B81"/>
    <w:rsid w:val="0059141F"/>
    <w:rsid w:val="00595017"/>
    <w:rsid w:val="00596D7E"/>
    <w:rsid w:val="0059775B"/>
    <w:rsid w:val="005A2179"/>
    <w:rsid w:val="005A2634"/>
    <w:rsid w:val="005A3093"/>
    <w:rsid w:val="005A5231"/>
    <w:rsid w:val="005A725F"/>
    <w:rsid w:val="005B25A1"/>
    <w:rsid w:val="005B2E51"/>
    <w:rsid w:val="005B41B8"/>
    <w:rsid w:val="005B503B"/>
    <w:rsid w:val="005B5821"/>
    <w:rsid w:val="005B5C89"/>
    <w:rsid w:val="005B6306"/>
    <w:rsid w:val="005B7F33"/>
    <w:rsid w:val="005C1425"/>
    <w:rsid w:val="005C2A36"/>
    <w:rsid w:val="005C3B34"/>
    <w:rsid w:val="005C3F53"/>
    <w:rsid w:val="005C4ACA"/>
    <w:rsid w:val="005C64A9"/>
    <w:rsid w:val="005C6D66"/>
    <w:rsid w:val="005C78C5"/>
    <w:rsid w:val="005D46BB"/>
    <w:rsid w:val="005D56A3"/>
    <w:rsid w:val="005D795B"/>
    <w:rsid w:val="005E0B6C"/>
    <w:rsid w:val="005E0F2A"/>
    <w:rsid w:val="005E30B6"/>
    <w:rsid w:val="005E506E"/>
    <w:rsid w:val="005E64BD"/>
    <w:rsid w:val="005E6678"/>
    <w:rsid w:val="005F12C0"/>
    <w:rsid w:val="005F2ACA"/>
    <w:rsid w:val="005F4352"/>
    <w:rsid w:val="005F4B2A"/>
    <w:rsid w:val="005F6CCB"/>
    <w:rsid w:val="005F6D4F"/>
    <w:rsid w:val="00602F34"/>
    <w:rsid w:val="00603C86"/>
    <w:rsid w:val="00605022"/>
    <w:rsid w:val="00605103"/>
    <w:rsid w:val="00605203"/>
    <w:rsid w:val="00605216"/>
    <w:rsid w:val="0060645E"/>
    <w:rsid w:val="0060721C"/>
    <w:rsid w:val="00607F53"/>
    <w:rsid w:val="0061055F"/>
    <w:rsid w:val="00610D7A"/>
    <w:rsid w:val="006149A1"/>
    <w:rsid w:val="00615295"/>
    <w:rsid w:val="006179E3"/>
    <w:rsid w:val="006217B8"/>
    <w:rsid w:val="006228CB"/>
    <w:rsid w:val="00623F9D"/>
    <w:rsid w:val="00624D0A"/>
    <w:rsid w:val="006268BB"/>
    <w:rsid w:val="00626932"/>
    <w:rsid w:val="00626D1E"/>
    <w:rsid w:val="00630641"/>
    <w:rsid w:val="00630753"/>
    <w:rsid w:val="00632901"/>
    <w:rsid w:val="00636A87"/>
    <w:rsid w:val="00637663"/>
    <w:rsid w:val="00640380"/>
    <w:rsid w:val="0064071F"/>
    <w:rsid w:val="006419C6"/>
    <w:rsid w:val="0064344C"/>
    <w:rsid w:val="006436FC"/>
    <w:rsid w:val="00645F74"/>
    <w:rsid w:val="00652EB7"/>
    <w:rsid w:val="006534B4"/>
    <w:rsid w:val="00654056"/>
    <w:rsid w:val="006557DB"/>
    <w:rsid w:val="00657200"/>
    <w:rsid w:val="00661DD4"/>
    <w:rsid w:val="00662427"/>
    <w:rsid w:val="00662471"/>
    <w:rsid w:val="0066285A"/>
    <w:rsid w:val="00664914"/>
    <w:rsid w:val="00664EF9"/>
    <w:rsid w:val="0066679A"/>
    <w:rsid w:val="00666D4B"/>
    <w:rsid w:val="00670B60"/>
    <w:rsid w:val="00673DDE"/>
    <w:rsid w:val="006767C1"/>
    <w:rsid w:val="00676D0E"/>
    <w:rsid w:val="006806E6"/>
    <w:rsid w:val="00680713"/>
    <w:rsid w:val="00680DAD"/>
    <w:rsid w:val="00681078"/>
    <w:rsid w:val="006833AD"/>
    <w:rsid w:val="00684572"/>
    <w:rsid w:val="006944E5"/>
    <w:rsid w:val="0069520E"/>
    <w:rsid w:val="006954B7"/>
    <w:rsid w:val="006A0953"/>
    <w:rsid w:val="006A0B54"/>
    <w:rsid w:val="006A1602"/>
    <w:rsid w:val="006A1B9A"/>
    <w:rsid w:val="006A3BDA"/>
    <w:rsid w:val="006A483A"/>
    <w:rsid w:val="006A491D"/>
    <w:rsid w:val="006A575C"/>
    <w:rsid w:val="006A62AE"/>
    <w:rsid w:val="006A6816"/>
    <w:rsid w:val="006A7D38"/>
    <w:rsid w:val="006B07EB"/>
    <w:rsid w:val="006B3C05"/>
    <w:rsid w:val="006B4FE3"/>
    <w:rsid w:val="006B7614"/>
    <w:rsid w:val="006C0360"/>
    <w:rsid w:val="006C0446"/>
    <w:rsid w:val="006C1038"/>
    <w:rsid w:val="006C242B"/>
    <w:rsid w:val="006C41E1"/>
    <w:rsid w:val="006C41F8"/>
    <w:rsid w:val="006C4B5D"/>
    <w:rsid w:val="006C4CE2"/>
    <w:rsid w:val="006C7C70"/>
    <w:rsid w:val="006D0748"/>
    <w:rsid w:val="006D23C5"/>
    <w:rsid w:val="006D2C74"/>
    <w:rsid w:val="006D4F15"/>
    <w:rsid w:val="006D70BC"/>
    <w:rsid w:val="006D71AF"/>
    <w:rsid w:val="006D7DE2"/>
    <w:rsid w:val="006E0D1D"/>
    <w:rsid w:val="006E2C1D"/>
    <w:rsid w:val="006E33E8"/>
    <w:rsid w:val="006E3732"/>
    <w:rsid w:val="006E4BE8"/>
    <w:rsid w:val="006E71C3"/>
    <w:rsid w:val="006F0728"/>
    <w:rsid w:val="006F0BEB"/>
    <w:rsid w:val="006F1996"/>
    <w:rsid w:val="006F2F20"/>
    <w:rsid w:val="006F30D0"/>
    <w:rsid w:val="006F4121"/>
    <w:rsid w:val="006F4C05"/>
    <w:rsid w:val="006F5996"/>
    <w:rsid w:val="006F7001"/>
    <w:rsid w:val="006F714D"/>
    <w:rsid w:val="007016B6"/>
    <w:rsid w:val="0070534E"/>
    <w:rsid w:val="007142CD"/>
    <w:rsid w:val="00714389"/>
    <w:rsid w:val="00714982"/>
    <w:rsid w:val="00715E63"/>
    <w:rsid w:val="0071682F"/>
    <w:rsid w:val="00716EFC"/>
    <w:rsid w:val="00720A49"/>
    <w:rsid w:val="007214D1"/>
    <w:rsid w:val="00721CCC"/>
    <w:rsid w:val="0072202A"/>
    <w:rsid w:val="007245B7"/>
    <w:rsid w:val="00725402"/>
    <w:rsid w:val="007268A9"/>
    <w:rsid w:val="007276FA"/>
    <w:rsid w:val="007325B7"/>
    <w:rsid w:val="00734F31"/>
    <w:rsid w:val="00736B98"/>
    <w:rsid w:val="00736BD9"/>
    <w:rsid w:val="00737F63"/>
    <w:rsid w:val="00740E4D"/>
    <w:rsid w:val="00741429"/>
    <w:rsid w:val="00742D7B"/>
    <w:rsid w:val="0074617C"/>
    <w:rsid w:val="00750500"/>
    <w:rsid w:val="00751A97"/>
    <w:rsid w:val="00753C25"/>
    <w:rsid w:val="00754726"/>
    <w:rsid w:val="00754B39"/>
    <w:rsid w:val="00754EC4"/>
    <w:rsid w:val="00755899"/>
    <w:rsid w:val="007578D1"/>
    <w:rsid w:val="00761547"/>
    <w:rsid w:val="007626EB"/>
    <w:rsid w:val="00762968"/>
    <w:rsid w:val="0076305C"/>
    <w:rsid w:val="00766C86"/>
    <w:rsid w:val="00766D15"/>
    <w:rsid w:val="007726C7"/>
    <w:rsid w:val="0077324A"/>
    <w:rsid w:val="00774B9B"/>
    <w:rsid w:val="007750E1"/>
    <w:rsid w:val="00775B19"/>
    <w:rsid w:val="00775D0D"/>
    <w:rsid w:val="00781D9A"/>
    <w:rsid w:val="00785FC1"/>
    <w:rsid w:val="00786231"/>
    <w:rsid w:val="00787018"/>
    <w:rsid w:val="00792A03"/>
    <w:rsid w:val="0079306A"/>
    <w:rsid w:val="007937AD"/>
    <w:rsid w:val="007937EF"/>
    <w:rsid w:val="00795440"/>
    <w:rsid w:val="00796BC7"/>
    <w:rsid w:val="00797E91"/>
    <w:rsid w:val="00797F3B"/>
    <w:rsid w:val="007A05A0"/>
    <w:rsid w:val="007A093E"/>
    <w:rsid w:val="007A23E8"/>
    <w:rsid w:val="007A29B7"/>
    <w:rsid w:val="007A361D"/>
    <w:rsid w:val="007A62D3"/>
    <w:rsid w:val="007A77E3"/>
    <w:rsid w:val="007B0FAC"/>
    <w:rsid w:val="007B188E"/>
    <w:rsid w:val="007B4758"/>
    <w:rsid w:val="007B5E00"/>
    <w:rsid w:val="007C0E52"/>
    <w:rsid w:val="007C277F"/>
    <w:rsid w:val="007D0C76"/>
    <w:rsid w:val="007D6294"/>
    <w:rsid w:val="007E22D7"/>
    <w:rsid w:val="007E2794"/>
    <w:rsid w:val="007E2982"/>
    <w:rsid w:val="007E499D"/>
    <w:rsid w:val="007E5B4E"/>
    <w:rsid w:val="007E7DBC"/>
    <w:rsid w:val="007F1791"/>
    <w:rsid w:val="007F1E6F"/>
    <w:rsid w:val="007F2E76"/>
    <w:rsid w:val="007F392C"/>
    <w:rsid w:val="007F6D9F"/>
    <w:rsid w:val="007F7038"/>
    <w:rsid w:val="007F7050"/>
    <w:rsid w:val="007F76ED"/>
    <w:rsid w:val="007F7C0A"/>
    <w:rsid w:val="00800E84"/>
    <w:rsid w:val="008010B2"/>
    <w:rsid w:val="00801367"/>
    <w:rsid w:val="008015F7"/>
    <w:rsid w:val="0080251F"/>
    <w:rsid w:val="00805C90"/>
    <w:rsid w:val="00807105"/>
    <w:rsid w:val="008078EF"/>
    <w:rsid w:val="008105C2"/>
    <w:rsid w:val="008106BD"/>
    <w:rsid w:val="00812184"/>
    <w:rsid w:val="008122D8"/>
    <w:rsid w:val="008149A1"/>
    <w:rsid w:val="00815B9D"/>
    <w:rsid w:val="00815FB7"/>
    <w:rsid w:val="00817113"/>
    <w:rsid w:val="00817DAE"/>
    <w:rsid w:val="00821D3E"/>
    <w:rsid w:val="00822368"/>
    <w:rsid w:val="0082277B"/>
    <w:rsid w:val="00823095"/>
    <w:rsid w:val="0082508E"/>
    <w:rsid w:val="00825DC5"/>
    <w:rsid w:val="00830DD3"/>
    <w:rsid w:val="008315B2"/>
    <w:rsid w:val="008321EA"/>
    <w:rsid w:val="00835195"/>
    <w:rsid w:val="00836E81"/>
    <w:rsid w:val="008406C0"/>
    <w:rsid w:val="00842145"/>
    <w:rsid w:val="008425A2"/>
    <w:rsid w:val="0084288C"/>
    <w:rsid w:val="00844260"/>
    <w:rsid w:val="0085009A"/>
    <w:rsid w:val="00851E0C"/>
    <w:rsid w:val="00853009"/>
    <w:rsid w:val="008533C4"/>
    <w:rsid w:val="00854B6D"/>
    <w:rsid w:val="00854CBB"/>
    <w:rsid w:val="00855799"/>
    <w:rsid w:val="008605F9"/>
    <w:rsid w:val="0086154D"/>
    <w:rsid w:val="00863421"/>
    <w:rsid w:val="008634D3"/>
    <w:rsid w:val="00864899"/>
    <w:rsid w:val="00865215"/>
    <w:rsid w:val="008666C7"/>
    <w:rsid w:val="00867938"/>
    <w:rsid w:val="008712C9"/>
    <w:rsid w:val="00871C3D"/>
    <w:rsid w:val="00872690"/>
    <w:rsid w:val="0087291A"/>
    <w:rsid w:val="00874183"/>
    <w:rsid w:val="00874198"/>
    <w:rsid w:val="008752BD"/>
    <w:rsid w:val="00880817"/>
    <w:rsid w:val="00880B6C"/>
    <w:rsid w:val="00883934"/>
    <w:rsid w:val="00886E34"/>
    <w:rsid w:val="00893052"/>
    <w:rsid w:val="0089721B"/>
    <w:rsid w:val="008A2562"/>
    <w:rsid w:val="008A480D"/>
    <w:rsid w:val="008A4884"/>
    <w:rsid w:val="008A5601"/>
    <w:rsid w:val="008A5604"/>
    <w:rsid w:val="008A7194"/>
    <w:rsid w:val="008A7E16"/>
    <w:rsid w:val="008B216C"/>
    <w:rsid w:val="008B3176"/>
    <w:rsid w:val="008B40E6"/>
    <w:rsid w:val="008B42C6"/>
    <w:rsid w:val="008B4B50"/>
    <w:rsid w:val="008B5947"/>
    <w:rsid w:val="008B69F1"/>
    <w:rsid w:val="008B734C"/>
    <w:rsid w:val="008C01E0"/>
    <w:rsid w:val="008C05BB"/>
    <w:rsid w:val="008C254E"/>
    <w:rsid w:val="008C3814"/>
    <w:rsid w:val="008C57B7"/>
    <w:rsid w:val="008C5E01"/>
    <w:rsid w:val="008C60D6"/>
    <w:rsid w:val="008C6949"/>
    <w:rsid w:val="008C70F1"/>
    <w:rsid w:val="008D1B6D"/>
    <w:rsid w:val="008D27C7"/>
    <w:rsid w:val="008D3B90"/>
    <w:rsid w:val="008D5433"/>
    <w:rsid w:val="008E10C6"/>
    <w:rsid w:val="008E390E"/>
    <w:rsid w:val="008E399E"/>
    <w:rsid w:val="008E3BF5"/>
    <w:rsid w:val="008E4312"/>
    <w:rsid w:val="008E4463"/>
    <w:rsid w:val="008E74C6"/>
    <w:rsid w:val="008E7E4B"/>
    <w:rsid w:val="008F08E4"/>
    <w:rsid w:val="008F2BA8"/>
    <w:rsid w:val="008F2EB4"/>
    <w:rsid w:val="008F2FD6"/>
    <w:rsid w:val="008F3D6D"/>
    <w:rsid w:val="008F70E4"/>
    <w:rsid w:val="008F72CF"/>
    <w:rsid w:val="00900D1A"/>
    <w:rsid w:val="00901450"/>
    <w:rsid w:val="0090204B"/>
    <w:rsid w:val="009029DE"/>
    <w:rsid w:val="00903F6A"/>
    <w:rsid w:val="00905EAB"/>
    <w:rsid w:val="009079B7"/>
    <w:rsid w:val="009101F6"/>
    <w:rsid w:val="00910B75"/>
    <w:rsid w:val="00912139"/>
    <w:rsid w:val="00912279"/>
    <w:rsid w:val="0091390E"/>
    <w:rsid w:val="00914548"/>
    <w:rsid w:val="009207AC"/>
    <w:rsid w:val="00921D15"/>
    <w:rsid w:val="00922F56"/>
    <w:rsid w:val="00923C22"/>
    <w:rsid w:val="0092440C"/>
    <w:rsid w:val="009262F9"/>
    <w:rsid w:val="0092741D"/>
    <w:rsid w:val="00927943"/>
    <w:rsid w:val="0093248C"/>
    <w:rsid w:val="009330DE"/>
    <w:rsid w:val="0093537F"/>
    <w:rsid w:val="009369D6"/>
    <w:rsid w:val="009374C5"/>
    <w:rsid w:val="00940AFC"/>
    <w:rsid w:val="00940BC0"/>
    <w:rsid w:val="00941078"/>
    <w:rsid w:val="00941FE0"/>
    <w:rsid w:val="00942D4D"/>
    <w:rsid w:val="0094366C"/>
    <w:rsid w:val="00943987"/>
    <w:rsid w:val="00944201"/>
    <w:rsid w:val="0094684C"/>
    <w:rsid w:val="00947A82"/>
    <w:rsid w:val="009508CE"/>
    <w:rsid w:val="009541A1"/>
    <w:rsid w:val="00960115"/>
    <w:rsid w:val="00961D8E"/>
    <w:rsid w:val="00961DEA"/>
    <w:rsid w:val="00963EE5"/>
    <w:rsid w:val="00964242"/>
    <w:rsid w:val="00965549"/>
    <w:rsid w:val="009664A7"/>
    <w:rsid w:val="00970074"/>
    <w:rsid w:val="0097351B"/>
    <w:rsid w:val="00974EF5"/>
    <w:rsid w:val="0097562B"/>
    <w:rsid w:val="00983091"/>
    <w:rsid w:val="00983CCC"/>
    <w:rsid w:val="009870D1"/>
    <w:rsid w:val="0099014C"/>
    <w:rsid w:val="0099035F"/>
    <w:rsid w:val="00991EAD"/>
    <w:rsid w:val="00993190"/>
    <w:rsid w:val="009951BB"/>
    <w:rsid w:val="009965CE"/>
    <w:rsid w:val="009971E8"/>
    <w:rsid w:val="009974D4"/>
    <w:rsid w:val="009A3B33"/>
    <w:rsid w:val="009A4441"/>
    <w:rsid w:val="009A66EF"/>
    <w:rsid w:val="009A66FF"/>
    <w:rsid w:val="009B008D"/>
    <w:rsid w:val="009B0AA5"/>
    <w:rsid w:val="009B23A5"/>
    <w:rsid w:val="009B29C6"/>
    <w:rsid w:val="009B3022"/>
    <w:rsid w:val="009B5231"/>
    <w:rsid w:val="009B616C"/>
    <w:rsid w:val="009B6892"/>
    <w:rsid w:val="009B709F"/>
    <w:rsid w:val="009C0ACB"/>
    <w:rsid w:val="009C1D88"/>
    <w:rsid w:val="009C28BA"/>
    <w:rsid w:val="009C4F83"/>
    <w:rsid w:val="009C56D3"/>
    <w:rsid w:val="009C7938"/>
    <w:rsid w:val="009C7C14"/>
    <w:rsid w:val="009C7C7A"/>
    <w:rsid w:val="009D0414"/>
    <w:rsid w:val="009D06DE"/>
    <w:rsid w:val="009D2459"/>
    <w:rsid w:val="009D281C"/>
    <w:rsid w:val="009D35F9"/>
    <w:rsid w:val="009D381E"/>
    <w:rsid w:val="009D4945"/>
    <w:rsid w:val="009D4A14"/>
    <w:rsid w:val="009E2C4C"/>
    <w:rsid w:val="009E3311"/>
    <w:rsid w:val="009E3ED0"/>
    <w:rsid w:val="009E42C4"/>
    <w:rsid w:val="009E4377"/>
    <w:rsid w:val="009E5770"/>
    <w:rsid w:val="009E5834"/>
    <w:rsid w:val="009E7A0E"/>
    <w:rsid w:val="009F256D"/>
    <w:rsid w:val="009F2B0F"/>
    <w:rsid w:val="009F2D20"/>
    <w:rsid w:val="009F60B1"/>
    <w:rsid w:val="00A026D8"/>
    <w:rsid w:val="00A02F81"/>
    <w:rsid w:val="00A0447F"/>
    <w:rsid w:val="00A04756"/>
    <w:rsid w:val="00A04D5C"/>
    <w:rsid w:val="00A06787"/>
    <w:rsid w:val="00A106BE"/>
    <w:rsid w:val="00A106CD"/>
    <w:rsid w:val="00A12734"/>
    <w:rsid w:val="00A131DE"/>
    <w:rsid w:val="00A13456"/>
    <w:rsid w:val="00A13CE8"/>
    <w:rsid w:val="00A14C3F"/>
    <w:rsid w:val="00A241E9"/>
    <w:rsid w:val="00A25247"/>
    <w:rsid w:val="00A2665E"/>
    <w:rsid w:val="00A2729C"/>
    <w:rsid w:val="00A32C4E"/>
    <w:rsid w:val="00A32D85"/>
    <w:rsid w:val="00A3312A"/>
    <w:rsid w:val="00A345FB"/>
    <w:rsid w:val="00A34973"/>
    <w:rsid w:val="00A375D5"/>
    <w:rsid w:val="00A405F1"/>
    <w:rsid w:val="00A40A5D"/>
    <w:rsid w:val="00A41EB0"/>
    <w:rsid w:val="00A41FDF"/>
    <w:rsid w:val="00A426E6"/>
    <w:rsid w:val="00A4479B"/>
    <w:rsid w:val="00A4484D"/>
    <w:rsid w:val="00A44B49"/>
    <w:rsid w:val="00A44C40"/>
    <w:rsid w:val="00A46E4B"/>
    <w:rsid w:val="00A53744"/>
    <w:rsid w:val="00A55F4E"/>
    <w:rsid w:val="00A57A98"/>
    <w:rsid w:val="00A66675"/>
    <w:rsid w:val="00A67E48"/>
    <w:rsid w:val="00A67EC5"/>
    <w:rsid w:val="00A705E9"/>
    <w:rsid w:val="00A70E13"/>
    <w:rsid w:val="00A73309"/>
    <w:rsid w:val="00A73B42"/>
    <w:rsid w:val="00A7448F"/>
    <w:rsid w:val="00A815AB"/>
    <w:rsid w:val="00A82410"/>
    <w:rsid w:val="00A82DE4"/>
    <w:rsid w:val="00A84C45"/>
    <w:rsid w:val="00A8790A"/>
    <w:rsid w:val="00A9192A"/>
    <w:rsid w:val="00A944CC"/>
    <w:rsid w:val="00A963FE"/>
    <w:rsid w:val="00A96748"/>
    <w:rsid w:val="00A970BF"/>
    <w:rsid w:val="00AA1C9B"/>
    <w:rsid w:val="00AA2D44"/>
    <w:rsid w:val="00AA4A70"/>
    <w:rsid w:val="00AA58C8"/>
    <w:rsid w:val="00AB0EDB"/>
    <w:rsid w:val="00AB2B85"/>
    <w:rsid w:val="00AB43D5"/>
    <w:rsid w:val="00AB4C50"/>
    <w:rsid w:val="00AB6F04"/>
    <w:rsid w:val="00AC198D"/>
    <w:rsid w:val="00AC231F"/>
    <w:rsid w:val="00AC31C3"/>
    <w:rsid w:val="00AC669C"/>
    <w:rsid w:val="00AD0612"/>
    <w:rsid w:val="00AD0B42"/>
    <w:rsid w:val="00AD6816"/>
    <w:rsid w:val="00AD6C94"/>
    <w:rsid w:val="00AD78E1"/>
    <w:rsid w:val="00AE28A5"/>
    <w:rsid w:val="00AE2D5D"/>
    <w:rsid w:val="00AE4163"/>
    <w:rsid w:val="00AE5062"/>
    <w:rsid w:val="00AE6536"/>
    <w:rsid w:val="00AF1924"/>
    <w:rsid w:val="00AF276E"/>
    <w:rsid w:val="00AF29B0"/>
    <w:rsid w:val="00AF3500"/>
    <w:rsid w:val="00AF526B"/>
    <w:rsid w:val="00AF7902"/>
    <w:rsid w:val="00AF7959"/>
    <w:rsid w:val="00B0046E"/>
    <w:rsid w:val="00B0059D"/>
    <w:rsid w:val="00B00D2C"/>
    <w:rsid w:val="00B034D0"/>
    <w:rsid w:val="00B03768"/>
    <w:rsid w:val="00B079C1"/>
    <w:rsid w:val="00B11427"/>
    <w:rsid w:val="00B13985"/>
    <w:rsid w:val="00B149E2"/>
    <w:rsid w:val="00B17F0E"/>
    <w:rsid w:val="00B2135E"/>
    <w:rsid w:val="00B26936"/>
    <w:rsid w:val="00B27FB8"/>
    <w:rsid w:val="00B30E23"/>
    <w:rsid w:val="00B3246C"/>
    <w:rsid w:val="00B32592"/>
    <w:rsid w:val="00B32763"/>
    <w:rsid w:val="00B32C01"/>
    <w:rsid w:val="00B36408"/>
    <w:rsid w:val="00B36B45"/>
    <w:rsid w:val="00B37FC7"/>
    <w:rsid w:val="00B4281F"/>
    <w:rsid w:val="00B437AB"/>
    <w:rsid w:val="00B44A2E"/>
    <w:rsid w:val="00B44BE0"/>
    <w:rsid w:val="00B45A2A"/>
    <w:rsid w:val="00B506A0"/>
    <w:rsid w:val="00B50C52"/>
    <w:rsid w:val="00B51137"/>
    <w:rsid w:val="00B5162F"/>
    <w:rsid w:val="00B52AFA"/>
    <w:rsid w:val="00B541B9"/>
    <w:rsid w:val="00B54C48"/>
    <w:rsid w:val="00B5503C"/>
    <w:rsid w:val="00B5540A"/>
    <w:rsid w:val="00B5591A"/>
    <w:rsid w:val="00B56974"/>
    <w:rsid w:val="00B61937"/>
    <w:rsid w:val="00B6404C"/>
    <w:rsid w:val="00B6416D"/>
    <w:rsid w:val="00B659D8"/>
    <w:rsid w:val="00B70B98"/>
    <w:rsid w:val="00B7126E"/>
    <w:rsid w:val="00B7659A"/>
    <w:rsid w:val="00B80EEC"/>
    <w:rsid w:val="00B8496F"/>
    <w:rsid w:val="00B85515"/>
    <w:rsid w:val="00B85531"/>
    <w:rsid w:val="00B8702B"/>
    <w:rsid w:val="00B872CA"/>
    <w:rsid w:val="00B87BAF"/>
    <w:rsid w:val="00B90BEC"/>
    <w:rsid w:val="00B90FF9"/>
    <w:rsid w:val="00B91383"/>
    <w:rsid w:val="00B92F03"/>
    <w:rsid w:val="00B939CE"/>
    <w:rsid w:val="00B945EB"/>
    <w:rsid w:val="00B94FE4"/>
    <w:rsid w:val="00B9609F"/>
    <w:rsid w:val="00B96831"/>
    <w:rsid w:val="00B9748A"/>
    <w:rsid w:val="00BA32DE"/>
    <w:rsid w:val="00BA4C3A"/>
    <w:rsid w:val="00BA5961"/>
    <w:rsid w:val="00BA7192"/>
    <w:rsid w:val="00BB212D"/>
    <w:rsid w:val="00BB25CC"/>
    <w:rsid w:val="00BB3318"/>
    <w:rsid w:val="00BB3FDD"/>
    <w:rsid w:val="00BB5615"/>
    <w:rsid w:val="00BB5C49"/>
    <w:rsid w:val="00BB6218"/>
    <w:rsid w:val="00BC3FCE"/>
    <w:rsid w:val="00BC5DFA"/>
    <w:rsid w:val="00BC60F8"/>
    <w:rsid w:val="00BD1CF3"/>
    <w:rsid w:val="00BD1DC4"/>
    <w:rsid w:val="00BD3972"/>
    <w:rsid w:val="00BD5307"/>
    <w:rsid w:val="00BD61E6"/>
    <w:rsid w:val="00BD6C49"/>
    <w:rsid w:val="00BD7F8A"/>
    <w:rsid w:val="00BE0710"/>
    <w:rsid w:val="00BE1D2C"/>
    <w:rsid w:val="00BE2A3C"/>
    <w:rsid w:val="00BE4ACB"/>
    <w:rsid w:val="00BE621B"/>
    <w:rsid w:val="00BF0B9F"/>
    <w:rsid w:val="00BF0FAC"/>
    <w:rsid w:val="00BF333E"/>
    <w:rsid w:val="00BF481C"/>
    <w:rsid w:val="00BF7161"/>
    <w:rsid w:val="00BF77A8"/>
    <w:rsid w:val="00C0158E"/>
    <w:rsid w:val="00C0166E"/>
    <w:rsid w:val="00C01E17"/>
    <w:rsid w:val="00C0356A"/>
    <w:rsid w:val="00C038C6"/>
    <w:rsid w:val="00C04801"/>
    <w:rsid w:val="00C04F54"/>
    <w:rsid w:val="00C05771"/>
    <w:rsid w:val="00C06A21"/>
    <w:rsid w:val="00C06AC2"/>
    <w:rsid w:val="00C06E4E"/>
    <w:rsid w:val="00C07B63"/>
    <w:rsid w:val="00C15F76"/>
    <w:rsid w:val="00C16FED"/>
    <w:rsid w:val="00C22E49"/>
    <w:rsid w:val="00C23B01"/>
    <w:rsid w:val="00C314FE"/>
    <w:rsid w:val="00C31E4F"/>
    <w:rsid w:val="00C326E5"/>
    <w:rsid w:val="00C32B9F"/>
    <w:rsid w:val="00C33076"/>
    <w:rsid w:val="00C35D83"/>
    <w:rsid w:val="00C365AD"/>
    <w:rsid w:val="00C37979"/>
    <w:rsid w:val="00C40990"/>
    <w:rsid w:val="00C446BA"/>
    <w:rsid w:val="00C463EF"/>
    <w:rsid w:val="00C4684A"/>
    <w:rsid w:val="00C468D0"/>
    <w:rsid w:val="00C46923"/>
    <w:rsid w:val="00C473EF"/>
    <w:rsid w:val="00C529B3"/>
    <w:rsid w:val="00C52B70"/>
    <w:rsid w:val="00C53E23"/>
    <w:rsid w:val="00C540C5"/>
    <w:rsid w:val="00C54788"/>
    <w:rsid w:val="00C55744"/>
    <w:rsid w:val="00C575A0"/>
    <w:rsid w:val="00C57C87"/>
    <w:rsid w:val="00C61057"/>
    <w:rsid w:val="00C61EB7"/>
    <w:rsid w:val="00C63F41"/>
    <w:rsid w:val="00C657B5"/>
    <w:rsid w:val="00C65FF3"/>
    <w:rsid w:val="00C70682"/>
    <w:rsid w:val="00C71A62"/>
    <w:rsid w:val="00C72FA2"/>
    <w:rsid w:val="00C742BB"/>
    <w:rsid w:val="00C80387"/>
    <w:rsid w:val="00C80524"/>
    <w:rsid w:val="00C80834"/>
    <w:rsid w:val="00C81355"/>
    <w:rsid w:val="00C82A64"/>
    <w:rsid w:val="00C8762E"/>
    <w:rsid w:val="00C87EB8"/>
    <w:rsid w:val="00C92C4F"/>
    <w:rsid w:val="00C93B43"/>
    <w:rsid w:val="00C95CC1"/>
    <w:rsid w:val="00C96311"/>
    <w:rsid w:val="00CA02FE"/>
    <w:rsid w:val="00CA1463"/>
    <w:rsid w:val="00CA1539"/>
    <w:rsid w:val="00CA16DF"/>
    <w:rsid w:val="00CA23B1"/>
    <w:rsid w:val="00CA33B9"/>
    <w:rsid w:val="00CA5EE6"/>
    <w:rsid w:val="00CA7305"/>
    <w:rsid w:val="00CA738A"/>
    <w:rsid w:val="00CA7581"/>
    <w:rsid w:val="00CB0169"/>
    <w:rsid w:val="00CB0743"/>
    <w:rsid w:val="00CB262D"/>
    <w:rsid w:val="00CB3B40"/>
    <w:rsid w:val="00CB60F1"/>
    <w:rsid w:val="00CB670D"/>
    <w:rsid w:val="00CB79E1"/>
    <w:rsid w:val="00CC2989"/>
    <w:rsid w:val="00CD0D1C"/>
    <w:rsid w:val="00CD2D6A"/>
    <w:rsid w:val="00CD2E0C"/>
    <w:rsid w:val="00CD2E32"/>
    <w:rsid w:val="00CD4034"/>
    <w:rsid w:val="00CD4798"/>
    <w:rsid w:val="00CD5906"/>
    <w:rsid w:val="00CD7469"/>
    <w:rsid w:val="00CD7D10"/>
    <w:rsid w:val="00CD7F03"/>
    <w:rsid w:val="00CE0157"/>
    <w:rsid w:val="00CE06BC"/>
    <w:rsid w:val="00CE0F60"/>
    <w:rsid w:val="00CE3CDD"/>
    <w:rsid w:val="00CE6EC3"/>
    <w:rsid w:val="00CE6EDF"/>
    <w:rsid w:val="00CF0AF3"/>
    <w:rsid w:val="00CF2539"/>
    <w:rsid w:val="00CF278D"/>
    <w:rsid w:val="00CF3579"/>
    <w:rsid w:val="00CF3B4E"/>
    <w:rsid w:val="00CF56CC"/>
    <w:rsid w:val="00CF5774"/>
    <w:rsid w:val="00CF6392"/>
    <w:rsid w:val="00D0149E"/>
    <w:rsid w:val="00D014DE"/>
    <w:rsid w:val="00D02B58"/>
    <w:rsid w:val="00D02F13"/>
    <w:rsid w:val="00D04449"/>
    <w:rsid w:val="00D0445F"/>
    <w:rsid w:val="00D07602"/>
    <w:rsid w:val="00D10BEF"/>
    <w:rsid w:val="00D13FC5"/>
    <w:rsid w:val="00D142C2"/>
    <w:rsid w:val="00D14421"/>
    <w:rsid w:val="00D15B15"/>
    <w:rsid w:val="00D1677D"/>
    <w:rsid w:val="00D16CEE"/>
    <w:rsid w:val="00D176A6"/>
    <w:rsid w:val="00D206F5"/>
    <w:rsid w:val="00D223D6"/>
    <w:rsid w:val="00D22801"/>
    <w:rsid w:val="00D257CD"/>
    <w:rsid w:val="00D2647B"/>
    <w:rsid w:val="00D2653B"/>
    <w:rsid w:val="00D268C1"/>
    <w:rsid w:val="00D26B52"/>
    <w:rsid w:val="00D31E88"/>
    <w:rsid w:val="00D323CD"/>
    <w:rsid w:val="00D323FC"/>
    <w:rsid w:val="00D32573"/>
    <w:rsid w:val="00D32D40"/>
    <w:rsid w:val="00D33D6A"/>
    <w:rsid w:val="00D351C3"/>
    <w:rsid w:val="00D36DD7"/>
    <w:rsid w:val="00D375E6"/>
    <w:rsid w:val="00D378F3"/>
    <w:rsid w:val="00D37AD4"/>
    <w:rsid w:val="00D37E2E"/>
    <w:rsid w:val="00D403D0"/>
    <w:rsid w:val="00D412C2"/>
    <w:rsid w:val="00D422F0"/>
    <w:rsid w:val="00D43401"/>
    <w:rsid w:val="00D43BDA"/>
    <w:rsid w:val="00D44843"/>
    <w:rsid w:val="00D51210"/>
    <w:rsid w:val="00D518D2"/>
    <w:rsid w:val="00D52EFB"/>
    <w:rsid w:val="00D5634B"/>
    <w:rsid w:val="00D56BF2"/>
    <w:rsid w:val="00D56BFC"/>
    <w:rsid w:val="00D61C0B"/>
    <w:rsid w:val="00D631D3"/>
    <w:rsid w:val="00D642B6"/>
    <w:rsid w:val="00D64B39"/>
    <w:rsid w:val="00D654DB"/>
    <w:rsid w:val="00D67DF8"/>
    <w:rsid w:val="00D7176D"/>
    <w:rsid w:val="00D71E6F"/>
    <w:rsid w:val="00D74BDD"/>
    <w:rsid w:val="00D74C16"/>
    <w:rsid w:val="00D74DE0"/>
    <w:rsid w:val="00D769DB"/>
    <w:rsid w:val="00D77E10"/>
    <w:rsid w:val="00D804A4"/>
    <w:rsid w:val="00D8158C"/>
    <w:rsid w:val="00D81B7B"/>
    <w:rsid w:val="00D81C5A"/>
    <w:rsid w:val="00D84C18"/>
    <w:rsid w:val="00D85C00"/>
    <w:rsid w:val="00D85C14"/>
    <w:rsid w:val="00D86A6C"/>
    <w:rsid w:val="00D904C8"/>
    <w:rsid w:val="00D91985"/>
    <w:rsid w:val="00D91F77"/>
    <w:rsid w:val="00D921A9"/>
    <w:rsid w:val="00D940FD"/>
    <w:rsid w:val="00D95D68"/>
    <w:rsid w:val="00D95F2B"/>
    <w:rsid w:val="00D969D4"/>
    <w:rsid w:val="00D97DE5"/>
    <w:rsid w:val="00DA028A"/>
    <w:rsid w:val="00DA0B7B"/>
    <w:rsid w:val="00DA2103"/>
    <w:rsid w:val="00DA2D11"/>
    <w:rsid w:val="00DA381A"/>
    <w:rsid w:val="00DA3A22"/>
    <w:rsid w:val="00DA6348"/>
    <w:rsid w:val="00DB3357"/>
    <w:rsid w:val="00DB4A59"/>
    <w:rsid w:val="00DB7142"/>
    <w:rsid w:val="00DB7192"/>
    <w:rsid w:val="00DC16E9"/>
    <w:rsid w:val="00DC2540"/>
    <w:rsid w:val="00DC257E"/>
    <w:rsid w:val="00DC2D6F"/>
    <w:rsid w:val="00DC36BC"/>
    <w:rsid w:val="00DC64D5"/>
    <w:rsid w:val="00DD11A6"/>
    <w:rsid w:val="00DD213D"/>
    <w:rsid w:val="00DD4144"/>
    <w:rsid w:val="00DD423A"/>
    <w:rsid w:val="00DD4E19"/>
    <w:rsid w:val="00DD68BB"/>
    <w:rsid w:val="00DD7755"/>
    <w:rsid w:val="00DD7EA4"/>
    <w:rsid w:val="00DE17CF"/>
    <w:rsid w:val="00DE1F84"/>
    <w:rsid w:val="00DE2266"/>
    <w:rsid w:val="00DE22B0"/>
    <w:rsid w:val="00DE2663"/>
    <w:rsid w:val="00DE6951"/>
    <w:rsid w:val="00DE6A81"/>
    <w:rsid w:val="00DF2995"/>
    <w:rsid w:val="00DF327C"/>
    <w:rsid w:val="00DF4A6B"/>
    <w:rsid w:val="00DF5979"/>
    <w:rsid w:val="00DF5CB3"/>
    <w:rsid w:val="00DF696D"/>
    <w:rsid w:val="00DF7522"/>
    <w:rsid w:val="00E011FB"/>
    <w:rsid w:val="00E033EF"/>
    <w:rsid w:val="00E03410"/>
    <w:rsid w:val="00E05214"/>
    <w:rsid w:val="00E06BED"/>
    <w:rsid w:val="00E075E7"/>
    <w:rsid w:val="00E11D1F"/>
    <w:rsid w:val="00E13D76"/>
    <w:rsid w:val="00E13F2C"/>
    <w:rsid w:val="00E14073"/>
    <w:rsid w:val="00E14592"/>
    <w:rsid w:val="00E16895"/>
    <w:rsid w:val="00E2521F"/>
    <w:rsid w:val="00E3085F"/>
    <w:rsid w:val="00E343FC"/>
    <w:rsid w:val="00E3503A"/>
    <w:rsid w:val="00E379E5"/>
    <w:rsid w:val="00E40C24"/>
    <w:rsid w:val="00E41CB7"/>
    <w:rsid w:val="00E42060"/>
    <w:rsid w:val="00E43B32"/>
    <w:rsid w:val="00E43B4A"/>
    <w:rsid w:val="00E43E38"/>
    <w:rsid w:val="00E47CD2"/>
    <w:rsid w:val="00E52331"/>
    <w:rsid w:val="00E52DE4"/>
    <w:rsid w:val="00E549BA"/>
    <w:rsid w:val="00E56AFC"/>
    <w:rsid w:val="00E57FC2"/>
    <w:rsid w:val="00E60F18"/>
    <w:rsid w:val="00E61324"/>
    <w:rsid w:val="00E613AE"/>
    <w:rsid w:val="00E62801"/>
    <w:rsid w:val="00E63081"/>
    <w:rsid w:val="00E677D8"/>
    <w:rsid w:val="00E72CBD"/>
    <w:rsid w:val="00E72FF9"/>
    <w:rsid w:val="00E733A1"/>
    <w:rsid w:val="00E73B6F"/>
    <w:rsid w:val="00E73ED4"/>
    <w:rsid w:val="00E75872"/>
    <w:rsid w:val="00E76260"/>
    <w:rsid w:val="00E76362"/>
    <w:rsid w:val="00E8136B"/>
    <w:rsid w:val="00E8216B"/>
    <w:rsid w:val="00E82BD6"/>
    <w:rsid w:val="00E84014"/>
    <w:rsid w:val="00E84C3A"/>
    <w:rsid w:val="00E876F1"/>
    <w:rsid w:val="00E87CF8"/>
    <w:rsid w:val="00E912AC"/>
    <w:rsid w:val="00E94459"/>
    <w:rsid w:val="00E945F9"/>
    <w:rsid w:val="00E9576A"/>
    <w:rsid w:val="00EA09D8"/>
    <w:rsid w:val="00EA1C16"/>
    <w:rsid w:val="00EA2023"/>
    <w:rsid w:val="00EA2F43"/>
    <w:rsid w:val="00EA3151"/>
    <w:rsid w:val="00EA366C"/>
    <w:rsid w:val="00EA3F1C"/>
    <w:rsid w:val="00EA488C"/>
    <w:rsid w:val="00EA6D21"/>
    <w:rsid w:val="00EA7664"/>
    <w:rsid w:val="00EA7708"/>
    <w:rsid w:val="00EB1837"/>
    <w:rsid w:val="00EB1F91"/>
    <w:rsid w:val="00EB2501"/>
    <w:rsid w:val="00EB38F6"/>
    <w:rsid w:val="00EB3D09"/>
    <w:rsid w:val="00EB3FB1"/>
    <w:rsid w:val="00EB40BA"/>
    <w:rsid w:val="00EB4FDA"/>
    <w:rsid w:val="00EB6E0E"/>
    <w:rsid w:val="00EB7734"/>
    <w:rsid w:val="00EC112B"/>
    <w:rsid w:val="00EC66C7"/>
    <w:rsid w:val="00ED55C2"/>
    <w:rsid w:val="00ED5A47"/>
    <w:rsid w:val="00ED6157"/>
    <w:rsid w:val="00ED6554"/>
    <w:rsid w:val="00EE554B"/>
    <w:rsid w:val="00EF0D6A"/>
    <w:rsid w:val="00EF3B21"/>
    <w:rsid w:val="00EF425E"/>
    <w:rsid w:val="00EF47D8"/>
    <w:rsid w:val="00EF5363"/>
    <w:rsid w:val="00F0020C"/>
    <w:rsid w:val="00F01F3D"/>
    <w:rsid w:val="00F02F65"/>
    <w:rsid w:val="00F050A0"/>
    <w:rsid w:val="00F128F4"/>
    <w:rsid w:val="00F12EDD"/>
    <w:rsid w:val="00F14757"/>
    <w:rsid w:val="00F21DD6"/>
    <w:rsid w:val="00F22074"/>
    <w:rsid w:val="00F22D78"/>
    <w:rsid w:val="00F25C2A"/>
    <w:rsid w:val="00F25C30"/>
    <w:rsid w:val="00F27DED"/>
    <w:rsid w:val="00F326D8"/>
    <w:rsid w:val="00F32875"/>
    <w:rsid w:val="00F32F07"/>
    <w:rsid w:val="00F3351F"/>
    <w:rsid w:val="00F33CB9"/>
    <w:rsid w:val="00F3758D"/>
    <w:rsid w:val="00F40511"/>
    <w:rsid w:val="00F40B64"/>
    <w:rsid w:val="00F41096"/>
    <w:rsid w:val="00F431F2"/>
    <w:rsid w:val="00F437C7"/>
    <w:rsid w:val="00F44EF2"/>
    <w:rsid w:val="00F45D48"/>
    <w:rsid w:val="00F501DA"/>
    <w:rsid w:val="00F502DA"/>
    <w:rsid w:val="00F539C4"/>
    <w:rsid w:val="00F54648"/>
    <w:rsid w:val="00F552DA"/>
    <w:rsid w:val="00F55D15"/>
    <w:rsid w:val="00F56740"/>
    <w:rsid w:val="00F620FC"/>
    <w:rsid w:val="00F63479"/>
    <w:rsid w:val="00F66590"/>
    <w:rsid w:val="00F67A10"/>
    <w:rsid w:val="00F67E3C"/>
    <w:rsid w:val="00F72D3D"/>
    <w:rsid w:val="00F74500"/>
    <w:rsid w:val="00F77077"/>
    <w:rsid w:val="00F776D4"/>
    <w:rsid w:val="00F77938"/>
    <w:rsid w:val="00F8263E"/>
    <w:rsid w:val="00F8368F"/>
    <w:rsid w:val="00F83C84"/>
    <w:rsid w:val="00F86B57"/>
    <w:rsid w:val="00F86EB3"/>
    <w:rsid w:val="00F8745C"/>
    <w:rsid w:val="00F90294"/>
    <w:rsid w:val="00F93F90"/>
    <w:rsid w:val="00F94B03"/>
    <w:rsid w:val="00F95353"/>
    <w:rsid w:val="00F97348"/>
    <w:rsid w:val="00F974B5"/>
    <w:rsid w:val="00FA3840"/>
    <w:rsid w:val="00FA41A0"/>
    <w:rsid w:val="00FA4A5A"/>
    <w:rsid w:val="00FA5761"/>
    <w:rsid w:val="00FA727F"/>
    <w:rsid w:val="00FB022D"/>
    <w:rsid w:val="00FB0D9F"/>
    <w:rsid w:val="00FB3321"/>
    <w:rsid w:val="00FB345F"/>
    <w:rsid w:val="00FB53BE"/>
    <w:rsid w:val="00FB5BBE"/>
    <w:rsid w:val="00FB659E"/>
    <w:rsid w:val="00FB7B51"/>
    <w:rsid w:val="00FB7E01"/>
    <w:rsid w:val="00FC0F6B"/>
    <w:rsid w:val="00FC1B99"/>
    <w:rsid w:val="00FC3FDE"/>
    <w:rsid w:val="00FC48D8"/>
    <w:rsid w:val="00FD010D"/>
    <w:rsid w:val="00FD18C2"/>
    <w:rsid w:val="00FD254F"/>
    <w:rsid w:val="00FD31CD"/>
    <w:rsid w:val="00FD4C2D"/>
    <w:rsid w:val="00FD627A"/>
    <w:rsid w:val="00FD6DBD"/>
    <w:rsid w:val="00FE0DBC"/>
    <w:rsid w:val="00FE10DC"/>
    <w:rsid w:val="00FE3B15"/>
    <w:rsid w:val="00FE4A14"/>
    <w:rsid w:val="00FE4E90"/>
    <w:rsid w:val="00FE50E0"/>
    <w:rsid w:val="00FE5C59"/>
    <w:rsid w:val="00FE6338"/>
    <w:rsid w:val="00FE750B"/>
    <w:rsid w:val="00FE7770"/>
    <w:rsid w:val="00FF0C04"/>
    <w:rsid w:val="00FF1C50"/>
    <w:rsid w:val="00FF2088"/>
    <w:rsid w:val="00FF2DCC"/>
    <w:rsid w:val="00FF396D"/>
    <w:rsid w:val="00FF3FE9"/>
    <w:rsid w:val="00FF45BA"/>
    <w:rsid w:val="00FF5D5B"/>
    <w:rsid w:val="00FF658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0D11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0D11D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0D11D7"/>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E47CD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C2A36"/>
    <w:pPr>
      <w:ind w:left="720"/>
      <w:contextualSpacing/>
    </w:pPr>
  </w:style>
  <w:style w:type="table" w:styleId="Tablaconcuadrcula">
    <w:name w:val="Table Grid"/>
    <w:basedOn w:val="Tablanormal"/>
    <w:uiPriority w:val="59"/>
    <w:rsid w:val="00D37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92A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92A03"/>
    <w:rPr>
      <w:rFonts w:ascii="Tahoma" w:hAnsi="Tahoma" w:cs="Tahoma"/>
      <w:sz w:val="16"/>
      <w:szCs w:val="16"/>
    </w:rPr>
  </w:style>
  <w:style w:type="character" w:customStyle="1" w:styleId="hps">
    <w:name w:val="hps"/>
    <w:basedOn w:val="Fuentedeprrafopredeter"/>
    <w:rsid w:val="0099014C"/>
  </w:style>
  <w:style w:type="character" w:styleId="Textodelmarcadordeposicin">
    <w:name w:val="Placeholder Text"/>
    <w:basedOn w:val="Fuentedeprrafopredeter"/>
    <w:uiPriority w:val="99"/>
    <w:semiHidden/>
    <w:rsid w:val="001C03D4"/>
    <w:rPr>
      <w:color w:val="808080"/>
    </w:rPr>
  </w:style>
  <w:style w:type="character" w:styleId="Hipervnculo">
    <w:name w:val="Hyperlink"/>
    <w:basedOn w:val="Fuentedeprrafopredeter"/>
    <w:uiPriority w:val="99"/>
    <w:unhideWhenUsed/>
    <w:rsid w:val="00A970BF"/>
    <w:rPr>
      <w:color w:val="0000FF" w:themeColor="hyperlink"/>
      <w:u w:val="single"/>
    </w:rPr>
  </w:style>
  <w:style w:type="paragraph" w:styleId="Encabezado">
    <w:name w:val="header"/>
    <w:basedOn w:val="Normal"/>
    <w:link w:val="EncabezadoCar"/>
    <w:unhideWhenUsed/>
    <w:rsid w:val="000D11D7"/>
    <w:pPr>
      <w:tabs>
        <w:tab w:val="center" w:pos="4252"/>
        <w:tab w:val="right" w:pos="8504"/>
      </w:tabs>
      <w:spacing w:after="0" w:line="240" w:lineRule="auto"/>
    </w:pPr>
  </w:style>
  <w:style w:type="character" w:customStyle="1" w:styleId="EncabezadoCar">
    <w:name w:val="Encabezado Car"/>
    <w:basedOn w:val="Fuentedeprrafopredeter"/>
    <w:link w:val="Encabezado"/>
    <w:rsid w:val="000D11D7"/>
  </w:style>
  <w:style w:type="paragraph" w:styleId="Piedepgina">
    <w:name w:val="footer"/>
    <w:basedOn w:val="Normal"/>
    <w:link w:val="PiedepginaCar"/>
    <w:uiPriority w:val="99"/>
    <w:unhideWhenUsed/>
    <w:rsid w:val="000D11D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D11D7"/>
  </w:style>
  <w:style w:type="character" w:customStyle="1" w:styleId="Ttulo2Car">
    <w:name w:val="Título 2 Car"/>
    <w:basedOn w:val="Fuentedeprrafopredeter"/>
    <w:link w:val="Ttulo2"/>
    <w:uiPriority w:val="9"/>
    <w:rsid w:val="000D11D7"/>
    <w:rPr>
      <w:rFonts w:asciiTheme="majorHAnsi" w:eastAsiaTheme="majorEastAsia" w:hAnsiTheme="majorHAnsi" w:cstheme="majorBidi"/>
      <w:b/>
      <w:bCs/>
      <w:color w:val="4F81BD" w:themeColor="accent1"/>
      <w:sz w:val="26"/>
      <w:szCs w:val="26"/>
    </w:rPr>
  </w:style>
  <w:style w:type="character" w:customStyle="1" w:styleId="Ttulo1Car">
    <w:name w:val="Título 1 Car"/>
    <w:basedOn w:val="Fuentedeprrafopredeter"/>
    <w:link w:val="Ttulo1"/>
    <w:uiPriority w:val="9"/>
    <w:rsid w:val="000D11D7"/>
    <w:rPr>
      <w:rFonts w:asciiTheme="majorHAnsi" w:eastAsiaTheme="majorEastAsia" w:hAnsiTheme="majorHAnsi" w:cstheme="majorBidi"/>
      <w:b/>
      <w:bCs/>
      <w:color w:val="365F91" w:themeColor="accent1" w:themeShade="BF"/>
      <w:sz w:val="28"/>
      <w:szCs w:val="28"/>
    </w:rPr>
  </w:style>
  <w:style w:type="character" w:customStyle="1" w:styleId="Ttulo3Car">
    <w:name w:val="Título 3 Car"/>
    <w:basedOn w:val="Fuentedeprrafopredeter"/>
    <w:link w:val="Ttulo3"/>
    <w:uiPriority w:val="9"/>
    <w:rsid w:val="000D11D7"/>
    <w:rPr>
      <w:rFonts w:asciiTheme="majorHAnsi" w:eastAsiaTheme="majorEastAsia" w:hAnsiTheme="majorHAnsi" w:cstheme="majorBidi"/>
      <w:b/>
      <w:bCs/>
      <w:color w:val="4F81BD" w:themeColor="accent1"/>
    </w:rPr>
  </w:style>
  <w:style w:type="paragraph" w:styleId="TtulodeTDC">
    <w:name w:val="TOC Heading"/>
    <w:basedOn w:val="Ttulo1"/>
    <w:next w:val="Normal"/>
    <w:uiPriority w:val="39"/>
    <w:unhideWhenUsed/>
    <w:qFormat/>
    <w:rsid w:val="00E52DE4"/>
    <w:pPr>
      <w:outlineLvl w:val="9"/>
    </w:pPr>
  </w:style>
  <w:style w:type="paragraph" w:styleId="TDC1">
    <w:name w:val="toc 1"/>
    <w:basedOn w:val="Normal"/>
    <w:next w:val="Normal"/>
    <w:autoRedefine/>
    <w:uiPriority w:val="39"/>
    <w:unhideWhenUsed/>
    <w:rsid w:val="00E52DE4"/>
    <w:pPr>
      <w:spacing w:after="100"/>
    </w:pPr>
  </w:style>
  <w:style w:type="paragraph" w:styleId="TDC2">
    <w:name w:val="toc 2"/>
    <w:basedOn w:val="Normal"/>
    <w:next w:val="Normal"/>
    <w:autoRedefine/>
    <w:uiPriority w:val="39"/>
    <w:unhideWhenUsed/>
    <w:rsid w:val="00E52DE4"/>
    <w:pPr>
      <w:spacing w:after="100"/>
      <w:ind w:left="220"/>
    </w:pPr>
  </w:style>
  <w:style w:type="paragraph" w:styleId="TDC3">
    <w:name w:val="toc 3"/>
    <w:basedOn w:val="Normal"/>
    <w:next w:val="Normal"/>
    <w:autoRedefine/>
    <w:uiPriority w:val="39"/>
    <w:unhideWhenUsed/>
    <w:rsid w:val="00E52DE4"/>
    <w:pPr>
      <w:spacing w:after="100"/>
      <w:ind w:left="440"/>
    </w:pPr>
  </w:style>
  <w:style w:type="paragraph" w:styleId="Textonotapie">
    <w:name w:val="footnote text"/>
    <w:basedOn w:val="Normal"/>
    <w:link w:val="TextonotapieCar"/>
    <w:uiPriority w:val="99"/>
    <w:semiHidden/>
    <w:unhideWhenUsed/>
    <w:rsid w:val="0043211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32117"/>
    <w:rPr>
      <w:sz w:val="20"/>
      <w:szCs w:val="20"/>
    </w:rPr>
  </w:style>
  <w:style w:type="character" w:styleId="Refdenotaalpie">
    <w:name w:val="footnote reference"/>
    <w:basedOn w:val="Fuentedeprrafopredeter"/>
    <w:uiPriority w:val="99"/>
    <w:semiHidden/>
    <w:unhideWhenUsed/>
    <w:rsid w:val="00432117"/>
    <w:rPr>
      <w:vertAlign w:val="superscript"/>
    </w:rPr>
  </w:style>
  <w:style w:type="character" w:customStyle="1" w:styleId="Ttulo4Car">
    <w:name w:val="Título 4 Car"/>
    <w:basedOn w:val="Fuentedeprrafopredeter"/>
    <w:link w:val="Ttulo4"/>
    <w:uiPriority w:val="9"/>
    <w:rsid w:val="00E47CD2"/>
    <w:rPr>
      <w:rFonts w:asciiTheme="majorHAnsi" w:eastAsiaTheme="majorEastAsia" w:hAnsiTheme="majorHAnsi" w:cstheme="majorBidi"/>
      <w:b/>
      <w:bCs/>
      <w:i/>
      <w:iCs/>
      <w:color w:val="4F81BD" w:themeColor="accent1"/>
    </w:rPr>
  </w:style>
  <w:style w:type="character" w:customStyle="1" w:styleId="apple-converted-space">
    <w:name w:val="apple-converted-space"/>
    <w:basedOn w:val="Fuentedeprrafopredeter"/>
    <w:rsid w:val="00FE10DC"/>
  </w:style>
  <w:style w:type="character" w:styleId="Textoennegrita">
    <w:name w:val="Strong"/>
    <w:basedOn w:val="Fuentedeprrafopredeter"/>
    <w:uiPriority w:val="22"/>
    <w:qFormat/>
    <w:rsid w:val="00FE10DC"/>
    <w:rPr>
      <w:b/>
      <w:bCs/>
    </w:rPr>
  </w:style>
  <w:style w:type="character" w:styleId="Hipervnculovisitado">
    <w:name w:val="FollowedHyperlink"/>
    <w:basedOn w:val="Fuentedeprrafopredeter"/>
    <w:uiPriority w:val="99"/>
    <w:semiHidden/>
    <w:unhideWhenUsed/>
    <w:rsid w:val="008605F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0D11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0D11D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0D11D7"/>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E47CD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C2A36"/>
    <w:pPr>
      <w:ind w:left="720"/>
      <w:contextualSpacing/>
    </w:pPr>
  </w:style>
  <w:style w:type="table" w:styleId="Tablaconcuadrcula">
    <w:name w:val="Table Grid"/>
    <w:basedOn w:val="Tablanormal"/>
    <w:uiPriority w:val="59"/>
    <w:rsid w:val="00D37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92A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92A03"/>
    <w:rPr>
      <w:rFonts w:ascii="Tahoma" w:hAnsi="Tahoma" w:cs="Tahoma"/>
      <w:sz w:val="16"/>
      <w:szCs w:val="16"/>
    </w:rPr>
  </w:style>
  <w:style w:type="character" w:customStyle="1" w:styleId="hps">
    <w:name w:val="hps"/>
    <w:basedOn w:val="Fuentedeprrafopredeter"/>
    <w:rsid w:val="0099014C"/>
  </w:style>
  <w:style w:type="character" w:styleId="Textodelmarcadordeposicin">
    <w:name w:val="Placeholder Text"/>
    <w:basedOn w:val="Fuentedeprrafopredeter"/>
    <w:uiPriority w:val="99"/>
    <w:semiHidden/>
    <w:rsid w:val="001C03D4"/>
    <w:rPr>
      <w:color w:val="808080"/>
    </w:rPr>
  </w:style>
  <w:style w:type="character" w:styleId="Hipervnculo">
    <w:name w:val="Hyperlink"/>
    <w:basedOn w:val="Fuentedeprrafopredeter"/>
    <w:uiPriority w:val="99"/>
    <w:unhideWhenUsed/>
    <w:rsid w:val="00A970BF"/>
    <w:rPr>
      <w:color w:val="0000FF" w:themeColor="hyperlink"/>
      <w:u w:val="single"/>
    </w:rPr>
  </w:style>
  <w:style w:type="paragraph" w:styleId="Encabezado">
    <w:name w:val="header"/>
    <w:basedOn w:val="Normal"/>
    <w:link w:val="EncabezadoCar"/>
    <w:unhideWhenUsed/>
    <w:rsid w:val="000D11D7"/>
    <w:pPr>
      <w:tabs>
        <w:tab w:val="center" w:pos="4252"/>
        <w:tab w:val="right" w:pos="8504"/>
      </w:tabs>
      <w:spacing w:after="0" w:line="240" w:lineRule="auto"/>
    </w:pPr>
  </w:style>
  <w:style w:type="character" w:customStyle="1" w:styleId="EncabezadoCar">
    <w:name w:val="Encabezado Car"/>
    <w:basedOn w:val="Fuentedeprrafopredeter"/>
    <w:link w:val="Encabezado"/>
    <w:rsid w:val="000D11D7"/>
  </w:style>
  <w:style w:type="paragraph" w:styleId="Piedepgina">
    <w:name w:val="footer"/>
    <w:basedOn w:val="Normal"/>
    <w:link w:val="PiedepginaCar"/>
    <w:uiPriority w:val="99"/>
    <w:unhideWhenUsed/>
    <w:rsid w:val="000D11D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D11D7"/>
  </w:style>
  <w:style w:type="character" w:customStyle="1" w:styleId="Ttulo2Car">
    <w:name w:val="Título 2 Car"/>
    <w:basedOn w:val="Fuentedeprrafopredeter"/>
    <w:link w:val="Ttulo2"/>
    <w:uiPriority w:val="9"/>
    <w:rsid w:val="000D11D7"/>
    <w:rPr>
      <w:rFonts w:asciiTheme="majorHAnsi" w:eastAsiaTheme="majorEastAsia" w:hAnsiTheme="majorHAnsi" w:cstheme="majorBidi"/>
      <w:b/>
      <w:bCs/>
      <w:color w:val="4F81BD" w:themeColor="accent1"/>
      <w:sz w:val="26"/>
      <w:szCs w:val="26"/>
    </w:rPr>
  </w:style>
  <w:style w:type="character" w:customStyle="1" w:styleId="Ttulo1Car">
    <w:name w:val="Título 1 Car"/>
    <w:basedOn w:val="Fuentedeprrafopredeter"/>
    <w:link w:val="Ttulo1"/>
    <w:uiPriority w:val="9"/>
    <w:rsid w:val="000D11D7"/>
    <w:rPr>
      <w:rFonts w:asciiTheme="majorHAnsi" w:eastAsiaTheme="majorEastAsia" w:hAnsiTheme="majorHAnsi" w:cstheme="majorBidi"/>
      <w:b/>
      <w:bCs/>
      <w:color w:val="365F91" w:themeColor="accent1" w:themeShade="BF"/>
      <w:sz w:val="28"/>
      <w:szCs w:val="28"/>
    </w:rPr>
  </w:style>
  <w:style w:type="character" w:customStyle="1" w:styleId="Ttulo3Car">
    <w:name w:val="Título 3 Car"/>
    <w:basedOn w:val="Fuentedeprrafopredeter"/>
    <w:link w:val="Ttulo3"/>
    <w:uiPriority w:val="9"/>
    <w:rsid w:val="000D11D7"/>
    <w:rPr>
      <w:rFonts w:asciiTheme="majorHAnsi" w:eastAsiaTheme="majorEastAsia" w:hAnsiTheme="majorHAnsi" w:cstheme="majorBidi"/>
      <w:b/>
      <w:bCs/>
      <w:color w:val="4F81BD" w:themeColor="accent1"/>
    </w:rPr>
  </w:style>
  <w:style w:type="paragraph" w:styleId="TtulodeTDC">
    <w:name w:val="TOC Heading"/>
    <w:basedOn w:val="Ttulo1"/>
    <w:next w:val="Normal"/>
    <w:uiPriority w:val="39"/>
    <w:unhideWhenUsed/>
    <w:qFormat/>
    <w:rsid w:val="00E52DE4"/>
    <w:pPr>
      <w:outlineLvl w:val="9"/>
    </w:pPr>
  </w:style>
  <w:style w:type="paragraph" w:styleId="TDC1">
    <w:name w:val="toc 1"/>
    <w:basedOn w:val="Normal"/>
    <w:next w:val="Normal"/>
    <w:autoRedefine/>
    <w:uiPriority w:val="39"/>
    <w:unhideWhenUsed/>
    <w:rsid w:val="00E52DE4"/>
    <w:pPr>
      <w:spacing w:after="100"/>
    </w:pPr>
  </w:style>
  <w:style w:type="paragraph" w:styleId="TDC2">
    <w:name w:val="toc 2"/>
    <w:basedOn w:val="Normal"/>
    <w:next w:val="Normal"/>
    <w:autoRedefine/>
    <w:uiPriority w:val="39"/>
    <w:unhideWhenUsed/>
    <w:rsid w:val="00E52DE4"/>
    <w:pPr>
      <w:spacing w:after="100"/>
      <w:ind w:left="220"/>
    </w:pPr>
  </w:style>
  <w:style w:type="paragraph" w:styleId="TDC3">
    <w:name w:val="toc 3"/>
    <w:basedOn w:val="Normal"/>
    <w:next w:val="Normal"/>
    <w:autoRedefine/>
    <w:uiPriority w:val="39"/>
    <w:unhideWhenUsed/>
    <w:rsid w:val="00E52DE4"/>
    <w:pPr>
      <w:spacing w:after="100"/>
      <w:ind w:left="440"/>
    </w:pPr>
  </w:style>
  <w:style w:type="paragraph" w:styleId="Textonotapie">
    <w:name w:val="footnote text"/>
    <w:basedOn w:val="Normal"/>
    <w:link w:val="TextonotapieCar"/>
    <w:uiPriority w:val="99"/>
    <w:semiHidden/>
    <w:unhideWhenUsed/>
    <w:rsid w:val="0043211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32117"/>
    <w:rPr>
      <w:sz w:val="20"/>
      <w:szCs w:val="20"/>
    </w:rPr>
  </w:style>
  <w:style w:type="character" w:styleId="Refdenotaalpie">
    <w:name w:val="footnote reference"/>
    <w:basedOn w:val="Fuentedeprrafopredeter"/>
    <w:uiPriority w:val="99"/>
    <w:semiHidden/>
    <w:unhideWhenUsed/>
    <w:rsid w:val="00432117"/>
    <w:rPr>
      <w:vertAlign w:val="superscript"/>
    </w:rPr>
  </w:style>
  <w:style w:type="character" w:customStyle="1" w:styleId="Ttulo4Car">
    <w:name w:val="Título 4 Car"/>
    <w:basedOn w:val="Fuentedeprrafopredeter"/>
    <w:link w:val="Ttulo4"/>
    <w:uiPriority w:val="9"/>
    <w:rsid w:val="00E47CD2"/>
    <w:rPr>
      <w:rFonts w:asciiTheme="majorHAnsi" w:eastAsiaTheme="majorEastAsia" w:hAnsiTheme="majorHAnsi" w:cstheme="majorBidi"/>
      <w:b/>
      <w:bCs/>
      <w:i/>
      <w:iCs/>
      <w:color w:val="4F81BD" w:themeColor="accent1"/>
    </w:rPr>
  </w:style>
  <w:style w:type="character" w:customStyle="1" w:styleId="apple-converted-space">
    <w:name w:val="apple-converted-space"/>
    <w:basedOn w:val="Fuentedeprrafopredeter"/>
    <w:rsid w:val="00FE10DC"/>
  </w:style>
  <w:style w:type="character" w:styleId="Textoennegrita">
    <w:name w:val="Strong"/>
    <w:basedOn w:val="Fuentedeprrafopredeter"/>
    <w:uiPriority w:val="22"/>
    <w:qFormat/>
    <w:rsid w:val="00FE10DC"/>
    <w:rPr>
      <w:b/>
      <w:bCs/>
    </w:rPr>
  </w:style>
  <w:style w:type="character" w:styleId="Hipervnculovisitado">
    <w:name w:val="FollowedHyperlink"/>
    <w:basedOn w:val="Fuentedeprrafopredeter"/>
    <w:uiPriority w:val="99"/>
    <w:semiHidden/>
    <w:unhideWhenUsed/>
    <w:rsid w:val="008605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90628">
      <w:bodyDiv w:val="1"/>
      <w:marLeft w:val="0"/>
      <w:marRight w:val="0"/>
      <w:marTop w:val="0"/>
      <w:marBottom w:val="0"/>
      <w:divBdr>
        <w:top w:val="none" w:sz="0" w:space="0" w:color="auto"/>
        <w:left w:val="none" w:sz="0" w:space="0" w:color="auto"/>
        <w:bottom w:val="none" w:sz="0" w:space="0" w:color="auto"/>
        <w:right w:val="none" w:sz="0" w:space="0" w:color="auto"/>
      </w:divBdr>
    </w:div>
    <w:div w:id="141242994">
      <w:bodyDiv w:val="1"/>
      <w:marLeft w:val="0"/>
      <w:marRight w:val="0"/>
      <w:marTop w:val="0"/>
      <w:marBottom w:val="0"/>
      <w:divBdr>
        <w:top w:val="none" w:sz="0" w:space="0" w:color="auto"/>
        <w:left w:val="none" w:sz="0" w:space="0" w:color="auto"/>
        <w:bottom w:val="none" w:sz="0" w:space="0" w:color="auto"/>
        <w:right w:val="none" w:sz="0" w:space="0" w:color="auto"/>
      </w:divBdr>
    </w:div>
    <w:div w:id="211620051">
      <w:bodyDiv w:val="1"/>
      <w:marLeft w:val="0"/>
      <w:marRight w:val="0"/>
      <w:marTop w:val="0"/>
      <w:marBottom w:val="0"/>
      <w:divBdr>
        <w:top w:val="none" w:sz="0" w:space="0" w:color="auto"/>
        <w:left w:val="none" w:sz="0" w:space="0" w:color="auto"/>
        <w:bottom w:val="none" w:sz="0" w:space="0" w:color="auto"/>
        <w:right w:val="none" w:sz="0" w:space="0" w:color="auto"/>
      </w:divBdr>
    </w:div>
    <w:div w:id="236210241">
      <w:bodyDiv w:val="1"/>
      <w:marLeft w:val="0"/>
      <w:marRight w:val="0"/>
      <w:marTop w:val="0"/>
      <w:marBottom w:val="0"/>
      <w:divBdr>
        <w:top w:val="none" w:sz="0" w:space="0" w:color="auto"/>
        <w:left w:val="none" w:sz="0" w:space="0" w:color="auto"/>
        <w:bottom w:val="none" w:sz="0" w:space="0" w:color="auto"/>
        <w:right w:val="none" w:sz="0" w:space="0" w:color="auto"/>
      </w:divBdr>
    </w:div>
    <w:div w:id="248470801">
      <w:bodyDiv w:val="1"/>
      <w:marLeft w:val="0"/>
      <w:marRight w:val="0"/>
      <w:marTop w:val="0"/>
      <w:marBottom w:val="0"/>
      <w:divBdr>
        <w:top w:val="none" w:sz="0" w:space="0" w:color="auto"/>
        <w:left w:val="none" w:sz="0" w:space="0" w:color="auto"/>
        <w:bottom w:val="none" w:sz="0" w:space="0" w:color="auto"/>
        <w:right w:val="none" w:sz="0" w:space="0" w:color="auto"/>
      </w:divBdr>
    </w:div>
    <w:div w:id="335034238">
      <w:bodyDiv w:val="1"/>
      <w:marLeft w:val="0"/>
      <w:marRight w:val="0"/>
      <w:marTop w:val="0"/>
      <w:marBottom w:val="0"/>
      <w:divBdr>
        <w:top w:val="none" w:sz="0" w:space="0" w:color="auto"/>
        <w:left w:val="none" w:sz="0" w:space="0" w:color="auto"/>
        <w:bottom w:val="none" w:sz="0" w:space="0" w:color="auto"/>
        <w:right w:val="none" w:sz="0" w:space="0" w:color="auto"/>
      </w:divBdr>
    </w:div>
    <w:div w:id="500244231">
      <w:bodyDiv w:val="1"/>
      <w:marLeft w:val="0"/>
      <w:marRight w:val="0"/>
      <w:marTop w:val="0"/>
      <w:marBottom w:val="0"/>
      <w:divBdr>
        <w:top w:val="none" w:sz="0" w:space="0" w:color="auto"/>
        <w:left w:val="none" w:sz="0" w:space="0" w:color="auto"/>
        <w:bottom w:val="none" w:sz="0" w:space="0" w:color="auto"/>
        <w:right w:val="none" w:sz="0" w:space="0" w:color="auto"/>
      </w:divBdr>
    </w:div>
    <w:div w:id="542980376">
      <w:bodyDiv w:val="1"/>
      <w:marLeft w:val="0"/>
      <w:marRight w:val="0"/>
      <w:marTop w:val="0"/>
      <w:marBottom w:val="0"/>
      <w:divBdr>
        <w:top w:val="none" w:sz="0" w:space="0" w:color="auto"/>
        <w:left w:val="none" w:sz="0" w:space="0" w:color="auto"/>
        <w:bottom w:val="none" w:sz="0" w:space="0" w:color="auto"/>
        <w:right w:val="none" w:sz="0" w:space="0" w:color="auto"/>
      </w:divBdr>
    </w:div>
    <w:div w:id="616563117">
      <w:bodyDiv w:val="1"/>
      <w:marLeft w:val="0"/>
      <w:marRight w:val="0"/>
      <w:marTop w:val="0"/>
      <w:marBottom w:val="0"/>
      <w:divBdr>
        <w:top w:val="none" w:sz="0" w:space="0" w:color="auto"/>
        <w:left w:val="none" w:sz="0" w:space="0" w:color="auto"/>
        <w:bottom w:val="none" w:sz="0" w:space="0" w:color="auto"/>
        <w:right w:val="none" w:sz="0" w:space="0" w:color="auto"/>
      </w:divBdr>
    </w:div>
    <w:div w:id="765688751">
      <w:bodyDiv w:val="1"/>
      <w:marLeft w:val="0"/>
      <w:marRight w:val="0"/>
      <w:marTop w:val="0"/>
      <w:marBottom w:val="0"/>
      <w:divBdr>
        <w:top w:val="none" w:sz="0" w:space="0" w:color="auto"/>
        <w:left w:val="none" w:sz="0" w:space="0" w:color="auto"/>
        <w:bottom w:val="none" w:sz="0" w:space="0" w:color="auto"/>
        <w:right w:val="none" w:sz="0" w:space="0" w:color="auto"/>
      </w:divBdr>
    </w:div>
    <w:div w:id="783577496">
      <w:bodyDiv w:val="1"/>
      <w:marLeft w:val="0"/>
      <w:marRight w:val="0"/>
      <w:marTop w:val="0"/>
      <w:marBottom w:val="0"/>
      <w:divBdr>
        <w:top w:val="none" w:sz="0" w:space="0" w:color="auto"/>
        <w:left w:val="none" w:sz="0" w:space="0" w:color="auto"/>
        <w:bottom w:val="none" w:sz="0" w:space="0" w:color="auto"/>
        <w:right w:val="none" w:sz="0" w:space="0" w:color="auto"/>
      </w:divBdr>
    </w:div>
    <w:div w:id="927158601">
      <w:bodyDiv w:val="1"/>
      <w:marLeft w:val="0"/>
      <w:marRight w:val="0"/>
      <w:marTop w:val="0"/>
      <w:marBottom w:val="0"/>
      <w:divBdr>
        <w:top w:val="none" w:sz="0" w:space="0" w:color="auto"/>
        <w:left w:val="none" w:sz="0" w:space="0" w:color="auto"/>
        <w:bottom w:val="none" w:sz="0" w:space="0" w:color="auto"/>
        <w:right w:val="none" w:sz="0" w:space="0" w:color="auto"/>
      </w:divBdr>
    </w:div>
    <w:div w:id="930314656">
      <w:bodyDiv w:val="1"/>
      <w:marLeft w:val="0"/>
      <w:marRight w:val="0"/>
      <w:marTop w:val="0"/>
      <w:marBottom w:val="0"/>
      <w:divBdr>
        <w:top w:val="none" w:sz="0" w:space="0" w:color="auto"/>
        <w:left w:val="none" w:sz="0" w:space="0" w:color="auto"/>
        <w:bottom w:val="none" w:sz="0" w:space="0" w:color="auto"/>
        <w:right w:val="none" w:sz="0" w:space="0" w:color="auto"/>
      </w:divBdr>
    </w:div>
    <w:div w:id="986085278">
      <w:bodyDiv w:val="1"/>
      <w:marLeft w:val="0"/>
      <w:marRight w:val="0"/>
      <w:marTop w:val="0"/>
      <w:marBottom w:val="0"/>
      <w:divBdr>
        <w:top w:val="none" w:sz="0" w:space="0" w:color="auto"/>
        <w:left w:val="none" w:sz="0" w:space="0" w:color="auto"/>
        <w:bottom w:val="none" w:sz="0" w:space="0" w:color="auto"/>
        <w:right w:val="none" w:sz="0" w:space="0" w:color="auto"/>
      </w:divBdr>
    </w:div>
    <w:div w:id="996499780">
      <w:bodyDiv w:val="1"/>
      <w:marLeft w:val="0"/>
      <w:marRight w:val="0"/>
      <w:marTop w:val="0"/>
      <w:marBottom w:val="0"/>
      <w:divBdr>
        <w:top w:val="none" w:sz="0" w:space="0" w:color="auto"/>
        <w:left w:val="none" w:sz="0" w:space="0" w:color="auto"/>
        <w:bottom w:val="none" w:sz="0" w:space="0" w:color="auto"/>
        <w:right w:val="none" w:sz="0" w:space="0" w:color="auto"/>
      </w:divBdr>
    </w:div>
    <w:div w:id="1006901793">
      <w:bodyDiv w:val="1"/>
      <w:marLeft w:val="0"/>
      <w:marRight w:val="0"/>
      <w:marTop w:val="0"/>
      <w:marBottom w:val="0"/>
      <w:divBdr>
        <w:top w:val="none" w:sz="0" w:space="0" w:color="auto"/>
        <w:left w:val="none" w:sz="0" w:space="0" w:color="auto"/>
        <w:bottom w:val="none" w:sz="0" w:space="0" w:color="auto"/>
        <w:right w:val="none" w:sz="0" w:space="0" w:color="auto"/>
      </w:divBdr>
    </w:div>
    <w:div w:id="1025400574">
      <w:bodyDiv w:val="1"/>
      <w:marLeft w:val="0"/>
      <w:marRight w:val="0"/>
      <w:marTop w:val="0"/>
      <w:marBottom w:val="0"/>
      <w:divBdr>
        <w:top w:val="none" w:sz="0" w:space="0" w:color="auto"/>
        <w:left w:val="none" w:sz="0" w:space="0" w:color="auto"/>
        <w:bottom w:val="none" w:sz="0" w:space="0" w:color="auto"/>
        <w:right w:val="none" w:sz="0" w:space="0" w:color="auto"/>
      </w:divBdr>
    </w:div>
    <w:div w:id="1077092797">
      <w:bodyDiv w:val="1"/>
      <w:marLeft w:val="0"/>
      <w:marRight w:val="0"/>
      <w:marTop w:val="0"/>
      <w:marBottom w:val="0"/>
      <w:divBdr>
        <w:top w:val="none" w:sz="0" w:space="0" w:color="auto"/>
        <w:left w:val="none" w:sz="0" w:space="0" w:color="auto"/>
        <w:bottom w:val="none" w:sz="0" w:space="0" w:color="auto"/>
        <w:right w:val="none" w:sz="0" w:space="0" w:color="auto"/>
      </w:divBdr>
    </w:div>
    <w:div w:id="1188443354">
      <w:bodyDiv w:val="1"/>
      <w:marLeft w:val="0"/>
      <w:marRight w:val="0"/>
      <w:marTop w:val="0"/>
      <w:marBottom w:val="0"/>
      <w:divBdr>
        <w:top w:val="none" w:sz="0" w:space="0" w:color="auto"/>
        <w:left w:val="none" w:sz="0" w:space="0" w:color="auto"/>
        <w:bottom w:val="none" w:sz="0" w:space="0" w:color="auto"/>
        <w:right w:val="none" w:sz="0" w:space="0" w:color="auto"/>
      </w:divBdr>
    </w:div>
    <w:div w:id="1233544581">
      <w:bodyDiv w:val="1"/>
      <w:marLeft w:val="0"/>
      <w:marRight w:val="0"/>
      <w:marTop w:val="0"/>
      <w:marBottom w:val="0"/>
      <w:divBdr>
        <w:top w:val="none" w:sz="0" w:space="0" w:color="auto"/>
        <w:left w:val="none" w:sz="0" w:space="0" w:color="auto"/>
        <w:bottom w:val="none" w:sz="0" w:space="0" w:color="auto"/>
        <w:right w:val="none" w:sz="0" w:space="0" w:color="auto"/>
      </w:divBdr>
    </w:div>
    <w:div w:id="1294864914">
      <w:bodyDiv w:val="1"/>
      <w:marLeft w:val="0"/>
      <w:marRight w:val="0"/>
      <w:marTop w:val="0"/>
      <w:marBottom w:val="0"/>
      <w:divBdr>
        <w:top w:val="none" w:sz="0" w:space="0" w:color="auto"/>
        <w:left w:val="none" w:sz="0" w:space="0" w:color="auto"/>
        <w:bottom w:val="none" w:sz="0" w:space="0" w:color="auto"/>
        <w:right w:val="none" w:sz="0" w:space="0" w:color="auto"/>
      </w:divBdr>
    </w:div>
    <w:div w:id="1684431289">
      <w:bodyDiv w:val="1"/>
      <w:marLeft w:val="0"/>
      <w:marRight w:val="0"/>
      <w:marTop w:val="0"/>
      <w:marBottom w:val="0"/>
      <w:divBdr>
        <w:top w:val="none" w:sz="0" w:space="0" w:color="auto"/>
        <w:left w:val="none" w:sz="0" w:space="0" w:color="auto"/>
        <w:bottom w:val="none" w:sz="0" w:space="0" w:color="auto"/>
        <w:right w:val="none" w:sz="0" w:space="0" w:color="auto"/>
      </w:divBdr>
    </w:div>
    <w:div w:id="1771658441">
      <w:bodyDiv w:val="1"/>
      <w:marLeft w:val="0"/>
      <w:marRight w:val="0"/>
      <w:marTop w:val="0"/>
      <w:marBottom w:val="0"/>
      <w:divBdr>
        <w:top w:val="none" w:sz="0" w:space="0" w:color="auto"/>
        <w:left w:val="none" w:sz="0" w:space="0" w:color="auto"/>
        <w:bottom w:val="none" w:sz="0" w:space="0" w:color="auto"/>
        <w:right w:val="none" w:sz="0" w:space="0" w:color="auto"/>
      </w:divBdr>
    </w:div>
    <w:div w:id="1899588999">
      <w:bodyDiv w:val="1"/>
      <w:marLeft w:val="0"/>
      <w:marRight w:val="0"/>
      <w:marTop w:val="0"/>
      <w:marBottom w:val="0"/>
      <w:divBdr>
        <w:top w:val="none" w:sz="0" w:space="0" w:color="auto"/>
        <w:left w:val="none" w:sz="0" w:space="0" w:color="auto"/>
        <w:bottom w:val="none" w:sz="0" w:space="0" w:color="auto"/>
        <w:right w:val="none" w:sz="0" w:space="0" w:color="auto"/>
      </w:divBdr>
    </w:div>
    <w:div w:id="1976525174">
      <w:bodyDiv w:val="1"/>
      <w:marLeft w:val="0"/>
      <w:marRight w:val="0"/>
      <w:marTop w:val="0"/>
      <w:marBottom w:val="0"/>
      <w:divBdr>
        <w:top w:val="none" w:sz="0" w:space="0" w:color="auto"/>
        <w:left w:val="none" w:sz="0" w:space="0" w:color="auto"/>
        <w:bottom w:val="none" w:sz="0" w:space="0" w:color="auto"/>
        <w:right w:val="none" w:sz="0" w:space="0" w:color="auto"/>
      </w:divBdr>
    </w:div>
    <w:div w:id="2114590259">
      <w:bodyDiv w:val="1"/>
      <w:marLeft w:val="0"/>
      <w:marRight w:val="0"/>
      <w:marTop w:val="0"/>
      <w:marBottom w:val="0"/>
      <w:divBdr>
        <w:top w:val="none" w:sz="0" w:space="0" w:color="auto"/>
        <w:left w:val="none" w:sz="0" w:space="0" w:color="auto"/>
        <w:bottom w:val="none" w:sz="0" w:space="0" w:color="auto"/>
        <w:right w:val="none" w:sz="0" w:space="0" w:color="auto"/>
      </w:divBdr>
      <w:divsChild>
        <w:div w:id="176947226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hyperlink" Target="http://www.grants.gov" TargetMode="External"/><Relationship Id="rId10" Type="http://schemas.openxmlformats.org/officeDocument/2006/relationships/diagramData" Target="diagrams/data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07/relationships/diagramDrawing" Target="diagrams/drawing1.xml"/><Relationship Id="rId22"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2" Type="http://schemas.openxmlformats.org/officeDocument/2006/relationships/hyperlink" Target="http://en.wikipedia.org/wiki/List_of_countries_by_research_and_development_spending" TargetMode="External"/><Relationship Id="rId1" Type="http://schemas.openxmlformats.org/officeDocument/2006/relationships/hyperlink" Target="http://www.softvt.com/ficheros/AIMPLAS%20-%20VISIO%20201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CF6C6D7-701F-4816-9474-A74F57D67A66}" type="doc">
      <dgm:prSet loTypeId="urn:microsoft.com/office/officeart/2005/8/layout/cycle5" loCatId="cycle" qsTypeId="urn:microsoft.com/office/officeart/2005/8/quickstyle/simple1" qsCatId="simple" csTypeId="urn:microsoft.com/office/officeart/2005/8/colors/accent0_1" csCatId="mainScheme" phldr="1"/>
      <dgm:spPr/>
      <dgm:t>
        <a:bodyPr/>
        <a:lstStyle/>
        <a:p>
          <a:endParaRPr lang="es-ES"/>
        </a:p>
      </dgm:t>
    </dgm:pt>
    <dgm:pt modelId="{7671D68C-C614-40DD-9DDB-4A3B10C51F32}">
      <dgm:prSet phldrT="[Texto]" custT="1"/>
      <dgm:spPr/>
      <dgm:t>
        <a:bodyPr/>
        <a:lstStyle/>
        <a:p>
          <a:pPr algn="ctr"/>
          <a:r>
            <a:rPr lang="es-ES" sz="900"/>
            <a:t>Definir el tema a vigilar</a:t>
          </a:r>
        </a:p>
      </dgm:t>
    </dgm:pt>
    <dgm:pt modelId="{1B5EE0B1-E0ED-459B-9321-9A9F0413CC4F}" type="parTrans" cxnId="{494C2014-8B6B-482F-B1F2-634492316AF9}">
      <dgm:prSet/>
      <dgm:spPr/>
      <dgm:t>
        <a:bodyPr/>
        <a:lstStyle/>
        <a:p>
          <a:pPr algn="ctr"/>
          <a:endParaRPr lang="es-ES"/>
        </a:p>
      </dgm:t>
    </dgm:pt>
    <dgm:pt modelId="{F91AF182-F390-47F8-A34C-2E8D1A9A23A3}" type="sibTrans" cxnId="{494C2014-8B6B-482F-B1F2-634492316AF9}">
      <dgm:prSet/>
      <dgm:spPr/>
      <dgm:t>
        <a:bodyPr/>
        <a:lstStyle/>
        <a:p>
          <a:pPr algn="ctr"/>
          <a:endParaRPr lang="es-ES"/>
        </a:p>
      </dgm:t>
    </dgm:pt>
    <dgm:pt modelId="{63ABE2F3-61C5-433A-AC9F-2CC247A607C4}">
      <dgm:prSet phldrT="[Texto]" custT="1"/>
      <dgm:spPr/>
      <dgm:t>
        <a:bodyPr/>
        <a:lstStyle/>
        <a:p>
          <a:pPr algn="ctr"/>
          <a:r>
            <a:rPr lang="es-ES" sz="900"/>
            <a:t>Identificar fuentes</a:t>
          </a:r>
        </a:p>
      </dgm:t>
    </dgm:pt>
    <dgm:pt modelId="{315EDFBE-9210-49C0-A7EC-7CFE1EC4D267}" type="parTrans" cxnId="{CB2EFBA7-5359-4BB7-9363-AFF7CB6267FE}">
      <dgm:prSet/>
      <dgm:spPr/>
      <dgm:t>
        <a:bodyPr/>
        <a:lstStyle/>
        <a:p>
          <a:pPr algn="ctr"/>
          <a:endParaRPr lang="es-ES"/>
        </a:p>
      </dgm:t>
    </dgm:pt>
    <dgm:pt modelId="{B9BADB32-3AF8-437D-AEA8-4489CA1BF3B4}" type="sibTrans" cxnId="{CB2EFBA7-5359-4BB7-9363-AFF7CB6267FE}">
      <dgm:prSet/>
      <dgm:spPr/>
      <dgm:t>
        <a:bodyPr/>
        <a:lstStyle/>
        <a:p>
          <a:pPr algn="ctr"/>
          <a:endParaRPr lang="es-ES"/>
        </a:p>
      </dgm:t>
    </dgm:pt>
    <dgm:pt modelId="{AF3D1675-A05C-458F-93EF-CCFE89D5946E}">
      <dgm:prSet phldrT="[Texto]" custT="1"/>
      <dgm:spPr/>
      <dgm:t>
        <a:bodyPr/>
        <a:lstStyle/>
        <a:p>
          <a:pPr algn="ctr"/>
          <a:r>
            <a:rPr lang="es-ES" sz="900"/>
            <a:t>Búsqueda de información</a:t>
          </a:r>
        </a:p>
      </dgm:t>
    </dgm:pt>
    <dgm:pt modelId="{7C96E56E-1285-4181-A2DC-4B462A43B00F}" type="parTrans" cxnId="{851BBC9B-557D-4F03-AFCF-E7442EEDC2F2}">
      <dgm:prSet/>
      <dgm:spPr/>
      <dgm:t>
        <a:bodyPr/>
        <a:lstStyle/>
        <a:p>
          <a:pPr algn="ctr"/>
          <a:endParaRPr lang="es-ES"/>
        </a:p>
      </dgm:t>
    </dgm:pt>
    <dgm:pt modelId="{0CCE1FDD-61E5-42D5-B30A-F0119F43CA5F}" type="sibTrans" cxnId="{851BBC9B-557D-4F03-AFCF-E7442EEDC2F2}">
      <dgm:prSet/>
      <dgm:spPr/>
      <dgm:t>
        <a:bodyPr/>
        <a:lstStyle/>
        <a:p>
          <a:pPr algn="ctr"/>
          <a:endParaRPr lang="es-ES"/>
        </a:p>
      </dgm:t>
    </dgm:pt>
    <dgm:pt modelId="{DBB27CA7-3653-447B-925D-26FB876719BC}">
      <dgm:prSet phldrT="[Texto]" custT="1"/>
      <dgm:spPr/>
      <dgm:t>
        <a:bodyPr/>
        <a:lstStyle/>
        <a:p>
          <a:pPr algn="ctr"/>
          <a:r>
            <a:rPr lang="es-ES" sz="900"/>
            <a:t>Análisis y validación información</a:t>
          </a:r>
        </a:p>
      </dgm:t>
    </dgm:pt>
    <dgm:pt modelId="{EE320034-8714-4F17-B72C-ECAE58468A90}" type="parTrans" cxnId="{D9DB40A4-74BD-455E-9B46-35951F71A8F4}">
      <dgm:prSet/>
      <dgm:spPr/>
      <dgm:t>
        <a:bodyPr/>
        <a:lstStyle/>
        <a:p>
          <a:pPr algn="ctr"/>
          <a:endParaRPr lang="es-ES"/>
        </a:p>
      </dgm:t>
    </dgm:pt>
    <dgm:pt modelId="{1EB98115-0766-47B5-AAD2-D3E9D9CA0694}" type="sibTrans" cxnId="{D9DB40A4-74BD-455E-9B46-35951F71A8F4}">
      <dgm:prSet/>
      <dgm:spPr/>
      <dgm:t>
        <a:bodyPr/>
        <a:lstStyle/>
        <a:p>
          <a:pPr algn="ctr"/>
          <a:endParaRPr lang="es-ES"/>
        </a:p>
      </dgm:t>
    </dgm:pt>
    <dgm:pt modelId="{0F5A543E-8903-4D3C-BA6A-D44F3E7E31C9}">
      <dgm:prSet custT="1"/>
      <dgm:spPr/>
      <dgm:t>
        <a:bodyPr/>
        <a:lstStyle/>
        <a:p>
          <a:pPr algn="ctr"/>
          <a:r>
            <a:rPr lang="es-ES" sz="900"/>
            <a:t>Entregable</a:t>
          </a:r>
        </a:p>
        <a:p>
          <a:pPr algn="ctr"/>
          <a:r>
            <a:rPr lang="es-ES" sz="900"/>
            <a:t>(difusión)</a:t>
          </a:r>
        </a:p>
      </dgm:t>
    </dgm:pt>
    <dgm:pt modelId="{5ADEC06D-FF96-4EB2-9B43-DEDE79BCA487}" type="parTrans" cxnId="{742BE725-249C-4BAB-AE4E-8C81798F1738}">
      <dgm:prSet/>
      <dgm:spPr/>
      <dgm:t>
        <a:bodyPr/>
        <a:lstStyle/>
        <a:p>
          <a:pPr algn="ctr"/>
          <a:endParaRPr lang="es-ES"/>
        </a:p>
      </dgm:t>
    </dgm:pt>
    <dgm:pt modelId="{61959A77-F223-4192-A2FD-B32CF3EE0566}" type="sibTrans" cxnId="{742BE725-249C-4BAB-AE4E-8C81798F1738}">
      <dgm:prSet/>
      <dgm:spPr/>
      <dgm:t>
        <a:bodyPr/>
        <a:lstStyle/>
        <a:p>
          <a:pPr algn="ctr"/>
          <a:endParaRPr lang="es-ES"/>
        </a:p>
      </dgm:t>
    </dgm:pt>
    <dgm:pt modelId="{9BE6C99C-EB79-4A84-977A-38DBF4D54EF8}">
      <dgm:prSet custT="1"/>
      <dgm:spPr>
        <a:ln>
          <a:prstDash val="dash"/>
        </a:ln>
      </dgm:spPr>
      <dgm:t>
        <a:bodyPr/>
        <a:lstStyle/>
        <a:p>
          <a:pPr algn="ctr"/>
          <a:r>
            <a:rPr lang="es-ES" sz="900"/>
            <a:t>Toma de decisiones</a:t>
          </a:r>
        </a:p>
      </dgm:t>
    </dgm:pt>
    <dgm:pt modelId="{EEDDF877-AC8A-4248-97EF-D9095111ED2E}" type="parTrans" cxnId="{4AE5B93F-BAC6-4EB1-A0FA-13848E88CAA9}">
      <dgm:prSet/>
      <dgm:spPr/>
      <dgm:t>
        <a:bodyPr/>
        <a:lstStyle/>
        <a:p>
          <a:pPr algn="ctr"/>
          <a:endParaRPr lang="es-ES"/>
        </a:p>
      </dgm:t>
    </dgm:pt>
    <dgm:pt modelId="{C61CE4DF-073C-46F4-8582-6B1829179081}" type="sibTrans" cxnId="{4AE5B93F-BAC6-4EB1-A0FA-13848E88CAA9}">
      <dgm:prSet/>
      <dgm:spPr/>
      <dgm:t>
        <a:bodyPr/>
        <a:lstStyle/>
        <a:p>
          <a:pPr algn="ctr"/>
          <a:endParaRPr lang="es-ES"/>
        </a:p>
      </dgm:t>
    </dgm:pt>
    <dgm:pt modelId="{287A0783-B809-43F1-BF41-F9502F78C888}">
      <dgm:prSet custT="1"/>
      <dgm:spPr>
        <a:ln>
          <a:prstDash val="dash"/>
        </a:ln>
      </dgm:spPr>
      <dgm:t>
        <a:bodyPr/>
        <a:lstStyle/>
        <a:p>
          <a:pPr algn="ctr"/>
          <a:r>
            <a:rPr lang="es-ES" sz="900"/>
            <a:t>Análisis de necesidades</a:t>
          </a:r>
        </a:p>
      </dgm:t>
    </dgm:pt>
    <dgm:pt modelId="{47B6EB96-6ADD-430A-B475-59D7A7D1F6C0}" type="parTrans" cxnId="{3D1763DE-F4E4-406D-AD5A-748F26D29869}">
      <dgm:prSet/>
      <dgm:spPr/>
      <dgm:t>
        <a:bodyPr/>
        <a:lstStyle/>
        <a:p>
          <a:pPr algn="ctr"/>
          <a:endParaRPr lang="es-ES"/>
        </a:p>
      </dgm:t>
    </dgm:pt>
    <dgm:pt modelId="{163B46AF-3CD9-4FF7-AD5D-01B998790D7E}" type="sibTrans" cxnId="{3D1763DE-F4E4-406D-AD5A-748F26D29869}">
      <dgm:prSet/>
      <dgm:spPr/>
      <dgm:t>
        <a:bodyPr/>
        <a:lstStyle/>
        <a:p>
          <a:pPr algn="ctr"/>
          <a:endParaRPr lang="es-ES"/>
        </a:p>
      </dgm:t>
    </dgm:pt>
    <dgm:pt modelId="{A32FFABE-B4CB-469E-9AC4-E720C43A7796}" type="pres">
      <dgm:prSet presAssocID="{4CF6C6D7-701F-4816-9474-A74F57D67A66}" presName="cycle" presStyleCnt="0">
        <dgm:presLayoutVars>
          <dgm:dir/>
          <dgm:resizeHandles val="exact"/>
        </dgm:presLayoutVars>
      </dgm:prSet>
      <dgm:spPr/>
      <dgm:t>
        <a:bodyPr/>
        <a:lstStyle/>
        <a:p>
          <a:endParaRPr lang="es-ES"/>
        </a:p>
      </dgm:t>
    </dgm:pt>
    <dgm:pt modelId="{F5FAA65C-BE17-4B1C-A2B7-4B20D4A874C9}" type="pres">
      <dgm:prSet presAssocID="{7671D68C-C614-40DD-9DDB-4A3B10C51F32}" presName="node" presStyleLbl="node1" presStyleIdx="0" presStyleCnt="7">
        <dgm:presLayoutVars>
          <dgm:bulletEnabled val="1"/>
        </dgm:presLayoutVars>
      </dgm:prSet>
      <dgm:spPr/>
      <dgm:t>
        <a:bodyPr/>
        <a:lstStyle/>
        <a:p>
          <a:endParaRPr lang="es-ES"/>
        </a:p>
      </dgm:t>
    </dgm:pt>
    <dgm:pt modelId="{D0AD2E00-5A75-4247-9F88-B64CCF8B2B44}" type="pres">
      <dgm:prSet presAssocID="{7671D68C-C614-40DD-9DDB-4A3B10C51F32}" presName="spNode" presStyleCnt="0"/>
      <dgm:spPr/>
    </dgm:pt>
    <dgm:pt modelId="{722948B0-BADF-4750-A17E-798724CEE683}" type="pres">
      <dgm:prSet presAssocID="{F91AF182-F390-47F8-A34C-2E8D1A9A23A3}" presName="sibTrans" presStyleLbl="sibTrans1D1" presStyleIdx="0" presStyleCnt="7"/>
      <dgm:spPr/>
      <dgm:t>
        <a:bodyPr/>
        <a:lstStyle/>
        <a:p>
          <a:endParaRPr lang="es-ES"/>
        </a:p>
      </dgm:t>
    </dgm:pt>
    <dgm:pt modelId="{31548B9F-40C3-47FF-BA01-D8CAB5980B00}" type="pres">
      <dgm:prSet presAssocID="{63ABE2F3-61C5-433A-AC9F-2CC247A607C4}" presName="node" presStyleLbl="node1" presStyleIdx="1" presStyleCnt="7">
        <dgm:presLayoutVars>
          <dgm:bulletEnabled val="1"/>
        </dgm:presLayoutVars>
      </dgm:prSet>
      <dgm:spPr/>
      <dgm:t>
        <a:bodyPr/>
        <a:lstStyle/>
        <a:p>
          <a:endParaRPr lang="es-ES"/>
        </a:p>
      </dgm:t>
    </dgm:pt>
    <dgm:pt modelId="{DAE9311C-401A-4482-81DF-E88EE45F7CAD}" type="pres">
      <dgm:prSet presAssocID="{63ABE2F3-61C5-433A-AC9F-2CC247A607C4}" presName="spNode" presStyleCnt="0"/>
      <dgm:spPr/>
    </dgm:pt>
    <dgm:pt modelId="{9BCD0120-0D8E-4ED3-9904-973F4F591BCD}" type="pres">
      <dgm:prSet presAssocID="{B9BADB32-3AF8-437D-AEA8-4489CA1BF3B4}" presName="sibTrans" presStyleLbl="sibTrans1D1" presStyleIdx="1" presStyleCnt="7"/>
      <dgm:spPr/>
      <dgm:t>
        <a:bodyPr/>
        <a:lstStyle/>
        <a:p>
          <a:endParaRPr lang="es-ES"/>
        </a:p>
      </dgm:t>
    </dgm:pt>
    <dgm:pt modelId="{F6E713CA-9A71-4D60-A296-C4F49D5A8610}" type="pres">
      <dgm:prSet presAssocID="{AF3D1675-A05C-458F-93EF-CCFE89D5946E}" presName="node" presStyleLbl="node1" presStyleIdx="2" presStyleCnt="7">
        <dgm:presLayoutVars>
          <dgm:bulletEnabled val="1"/>
        </dgm:presLayoutVars>
      </dgm:prSet>
      <dgm:spPr/>
      <dgm:t>
        <a:bodyPr/>
        <a:lstStyle/>
        <a:p>
          <a:endParaRPr lang="es-ES"/>
        </a:p>
      </dgm:t>
    </dgm:pt>
    <dgm:pt modelId="{A4D52615-8AD1-47C4-81F9-6EA1FA56F0DE}" type="pres">
      <dgm:prSet presAssocID="{AF3D1675-A05C-458F-93EF-CCFE89D5946E}" presName="spNode" presStyleCnt="0"/>
      <dgm:spPr/>
    </dgm:pt>
    <dgm:pt modelId="{E2182FAD-392E-41A9-A557-A2D7314DCC33}" type="pres">
      <dgm:prSet presAssocID="{0CCE1FDD-61E5-42D5-B30A-F0119F43CA5F}" presName="sibTrans" presStyleLbl="sibTrans1D1" presStyleIdx="2" presStyleCnt="7"/>
      <dgm:spPr/>
      <dgm:t>
        <a:bodyPr/>
        <a:lstStyle/>
        <a:p>
          <a:endParaRPr lang="es-ES"/>
        </a:p>
      </dgm:t>
    </dgm:pt>
    <dgm:pt modelId="{9765CF6C-1F18-4492-ABE7-CDE259E95DAD}" type="pres">
      <dgm:prSet presAssocID="{DBB27CA7-3653-447B-925D-26FB876719BC}" presName="node" presStyleLbl="node1" presStyleIdx="3" presStyleCnt="7">
        <dgm:presLayoutVars>
          <dgm:bulletEnabled val="1"/>
        </dgm:presLayoutVars>
      </dgm:prSet>
      <dgm:spPr/>
      <dgm:t>
        <a:bodyPr/>
        <a:lstStyle/>
        <a:p>
          <a:endParaRPr lang="es-ES"/>
        </a:p>
      </dgm:t>
    </dgm:pt>
    <dgm:pt modelId="{74F6FF6E-2DA0-4D71-9035-D24EE8202A0E}" type="pres">
      <dgm:prSet presAssocID="{DBB27CA7-3653-447B-925D-26FB876719BC}" presName="spNode" presStyleCnt="0"/>
      <dgm:spPr/>
    </dgm:pt>
    <dgm:pt modelId="{79C94ED8-1D06-4D0E-85DA-E0E72B5154D0}" type="pres">
      <dgm:prSet presAssocID="{1EB98115-0766-47B5-AAD2-D3E9D9CA0694}" presName="sibTrans" presStyleLbl="sibTrans1D1" presStyleIdx="3" presStyleCnt="7"/>
      <dgm:spPr/>
      <dgm:t>
        <a:bodyPr/>
        <a:lstStyle/>
        <a:p>
          <a:endParaRPr lang="es-ES"/>
        </a:p>
      </dgm:t>
    </dgm:pt>
    <dgm:pt modelId="{3227ABE0-44B2-419B-AC2A-AF36BAE793EE}" type="pres">
      <dgm:prSet presAssocID="{0F5A543E-8903-4D3C-BA6A-D44F3E7E31C9}" presName="node" presStyleLbl="node1" presStyleIdx="4" presStyleCnt="7">
        <dgm:presLayoutVars>
          <dgm:bulletEnabled val="1"/>
        </dgm:presLayoutVars>
      </dgm:prSet>
      <dgm:spPr/>
      <dgm:t>
        <a:bodyPr/>
        <a:lstStyle/>
        <a:p>
          <a:endParaRPr lang="es-ES"/>
        </a:p>
      </dgm:t>
    </dgm:pt>
    <dgm:pt modelId="{E6DF8909-5C3F-487A-9F91-B6B7765EC2C2}" type="pres">
      <dgm:prSet presAssocID="{0F5A543E-8903-4D3C-BA6A-D44F3E7E31C9}" presName="spNode" presStyleCnt="0"/>
      <dgm:spPr/>
    </dgm:pt>
    <dgm:pt modelId="{03B02C64-0AAA-4919-ACE0-5ECF579679B1}" type="pres">
      <dgm:prSet presAssocID="{61959A77-F223-4192-A2FD-B32CF3EE0566}" presName="sibTrans" presStyleLbl="sibTrans1D1" presStyleIdx="4" presStyleCnt="7"/>
      <dgm:spPr/>
      <dgm:t>
        <a:bodyPr/>
        <a:lstStyle/>
        <a:p>
          <a:endParaRPr lang="es-ES"/>
        </a:p>
      </dgm:t>
    </dgm:pt>
    <dgm:pt modelId="{F949F684-ECE8-4376-A472-0C6251B22C8F}" type="pres">
      <dgm:prSet presAssocID="{9BE6C99C-EB79-4A84-977A-38DBF4D54EF8}" presName="node" presStyleLbl="node1" presStyleIdx="5" presStyleCnt="7">
        <dgm:presLayoutVars>
          <dgm:bulletEnabled val="1"/>
        </dgm:presLayoutVars>
      </dgm:prSet>
      <dgm:spPr/>
      <dgm:t>
        <a:bodyPr/>
        <a:lstStyle/>
        <a:p>
          <a:endParaRPr lang="es-ES"/>
        </a:p>
      </dgm:t>
    </dgm:pt>
    <dgm:pt modelId="{261C1B09-2320-4FCF-BEAC-166A19C05643}" type="pres">
      <dgm:prSet presAssocID="{9BE6C99C-EB79-4A84-977A-38DBF4D54EF8}" presName="spNode" presStyleCnt="0"/>
      <dgm:spPr/>
    </dgm:pt>
    <dgm:pt modelId="{A6481276-47D4-440A-AAC9-AE1F815EF2F2}" type="pres">
      <dgm:prSet presAssocID="{C61CE4DF-073C-46F4-8582-6B1829179081}" presName="sibTrans" presStyleLbl="sibTrans1D1" presStyleIdx="5" presStyleCnt="7"/>
      <dgm:spPr/>
      <dgm:t>
        <a:bodyPr/>
        <a:lstStyle/>
        <a:p>
          <a:endParaRPr lang="es-ES"/>
        </a:p>
      </dgm:t>
    </dgm:pt>
    <dgm:pt modelId="{BD9E033A-7A0B-464F-AB5A-BD9C40E9465B}" type="pres">
      <dgm:prSet presAssocID="{287A0783-B809-43F1-BF41-F9502F78C888}" presName="node" presStyleLbl="node1" presStyleIdx="6" presStyleCnt="7">
        <dgm:presLayoutVars>
          <dgm:bulletEnabled val="1"/>
        </dgm:presLayoutVars>
      </dgm:prSet>
      <dgm:spPr/>
      <dgm:t>
        <a:bodyPr/>
        <a:lstStyle/>
        <a:p>
          <a:endParaRPr lang="es-ES"/>
        </a:p>
      </dgm:t>
    </dgm:pt>
    <dgm:pt modelId="{865B9CDE-DD84-413A-B18D-F47BA2D2A9F3}" type="pres">
      <dgm:prSet presAssocID="{287A0783-B809-43F1-BF41-F9502F78C888}" presName="spNode" presStyleCnt="0"/>
      <dgm:spPr/>
    </dgm:pt>
    <dgm:pt modelId="{16D2CDAC-590F-41F3-A85D-158EF9C9DFAC}" type="pres">
      <dgm:prSet presAssocID="{163B46AF-3CD9-4FF7-AD5D-01B998790D7E}" presName="sibTrans" presStyleLbl="sibTrans1D1" presStyleIdx="6" presStyleCnt="7"/>
      <dgm:spPr/>
      <dgm:t>
        <a:bodyPr/>
        <a:lstStyle/>
        <a:p>
          <a:endParaRPr lang="es-ES"/>
        </a:p>
      </dgm:t>
    </dgm:pt>
  </dgm:ptLst>
  <dgm:cxnLst>
    <dgm:cxn modelId="{BA264BCC-B21B-4738-8483-7203F8E99CB1}" type="presOf" srcId="{287A0783-B809-43F1-BF41-F9502F78C888}" destId="{BD9E033A-7A0B-464F-AB5A-BD9C40E9465B}" srcOrd="0" destOrd="0" presId="urn:microsoft.com/office/officeart/2005/8/layout/cycle5"/>
    <dgm:cxn modelId="{7A4A5A35-0A69-4AA9-B539-9897E426DD11}" type="presOf" srcId="{163B46AF-3CD9-4FF7-AD5D-01B998790D7E}" destId="{16D2CDAC-590F-41F3-A85D-158EF9C9DFAC}" srcOrd="0" destOrd="0" presId="urn:microsoft.com/office/officeart/2005/8/layout/cycle5"/>
    <dgm:cxn modelId="{3D1763DE-F4E4-406D-AD5A-748F26D29869}" srcId="{4CF6C6D7-701F-4816-9474-A74F57D67A66}" destId="{287A0783-B809-43F1-BF41-F9502F78C888}" srcOrd="6" destOrd="0" parTransId="{47B6EB96-6ADD-430A-B475-59D7A7D1F6C0}" sibTransId="{163B46AF-3CD9-4FF7-AD5D-01B998790D7E}"/>
    <dgm:cxn modelId="{E3B22827-BD21-4C36-922F-B6FC0A12F9F7}" type="presOf" srcId="{0F5A543E-8903-4D3C-BA6A-D44F3E7E31C9}" destId="{3227ABE0-44B2-419B-AC2A-AF36BAE793EE}" srcOrd="0" destOrd="0" presId="urn:microsoft.com/office/officeart/2005/8/layout/cycle5"/>
    <dgm:cxn modelId="{4A6F6291-404C-4DE9-800B-A80C5FA95BC1}" type="presOf" srcId="{F91AF182-F390-47F8-A34C-2E8D1A9A23A3}" destId="{722948B0-BADF-4750-A17E-798724CEE683}" srcOrd="0" destOrd="0" presId="urn:microsoft.com/office/officeart/2005/8/layout/cycle5"/>
    <dgm:cxn modelId="{4AE5B93F-BAC6-4EB1-A0FA-13848E88CAA9}" srcId="{4CF6C6D7-701F-4816-9474-A74F57D67A66}" destId="{9BE6C99C-EB79-4A84-977A-38DBF4D54EF8}" srcOrd="5" destOrd="0" parTransId="{EEDDF877-AC8A-4248-97EF-D9095111ED2E}" sibTransId="{C61CE4DF-073C-46F4-8582-6B1829179081}"/>
    <dgm:cxn modelId="{3FD7AC07-CA50-46BC-9921-FDDB46A8B553}" type="presOf" srcId="{61959A77-F223-4192-A2FD-B32CF3EE0566}" destId="{03B02C64-0AAA-4919-ACE0-5ECF579679B1}" srcOrd="0" destOrd="0" presId="urn:microsoft.com/office/officeart/2005/8/layout/cycle5"/>
    <dgm:cxn modelId="{494C2014-8B6B-482F-B1F2-634492316AF9}" srcId="{4CF6C6D7-701F-4816-9474-A74F57D67A66}" destId="{7671D68C-C614-40DD-9DDB-4A3B10C51F32}" srcOrd="0" destOrd="0" parTransId="{1B5EE0B1-E0ED-459B-9321-9A9F0413CC4F}" sibTransId="{F91AF182-F390-47F8-A34C-2E8D1A9A23A3}"/>
    <dgm:cxn modelId="{709E5269-9AC1-4E79-8622-A910F8A1D326}" type="presOf" srcId="{9BE6C99C-EB79-4A84-977A-38DBF4D54EF8}" destId="{F949F684-ECE8-4376-A472-0C6251B22C8F}" srcOrd="0" destOrd="0" presId="urn:microsoft.com/office/officeart/2005/8/layout/cycle5"/>
    <dgm:cxn modelId="{837F9E68-6A4B-486B-96AB-7B22EF5DB3F6}" type="presOf" srcId="{63ABE2F3-61C5-433A-AC9F-2CC247A607C4}" destId="{31548B9F-40C3-47FF-BA01-D8CAB5980B00}" srcOrd="0" destOrd="0" presId="urn:microsoft.com/office/officeart/2005/8/layout/cycle5"/>
    <dgm:cxn modelId="{742BE725-249C-4BAB-AE4E-8C81798F1738}" srcId="{4CF6C6D7-701F-4816-9474-A74F57D67A66}" destId="{0F5A543E-8903-4D3C-BA6A-D44F3E7E31C9}" srcOrd="4" destOrd="0" parTransId="{5ADEC06D-FF96-4EB2-9B43-DEDE79BCA487}" sibTransId="{61959A77-F223-4192-A2FD-B32CF3EE0566}"/>
    <dgm:cxn modelId="{84D72525-2168-4901-8A55-1B63C481A9ED}" type="presOf" srcId="{1EB98115-0766-47B5-AAD2-D3E9D9CA0694}" destId="{79C94ED8-1D06-4D0E-85DA-E0E72B5154D0}" srcOrd="0" destOrd="0" presId="urn:microsoft.com/office/officeart/2005/8/layout/cycle5"/>
    <dgm:cxn modelId="{851BBC9B-557D-4F03-AFCF-E7442EEDC2F2}" srcId="{4CF6C6D7-701F-4816-9474-A74F57D67A66}" destId="{AF3D1675-A05C-458F-93EF-CCFE89D5946E}" srcOrd="2" destOrd="0" parTransId="{7C96E56E-1285-4181-A2DC-4B462A43B00F}" sibTransId="{0CCE1FDD-61E5-42D5-B30A-F0119F43CA5F}"/>
    <dgm:cxn modelId="{16B3883C-5CF8-4AF3-93D6-4AA7DCECE8E9}" type="presOf" srcId="{AF3D1675-A05C-458F-93EF-CCFE89D5946E}" destId="{F6E713CA-9A71-4D60-A296-C4F49D5A8610}" srcOrd="0" destOrd="0" presId="urn:microsoft.com/office/officeart/2005/8/layout/cycle5"/>
    <dgm:cxn modelId="{95336360-7C56-40C1-B23F-E18BC7367D2D}" type="presOf" srcId="{C61CE4DF-073C-46F4-8582-6B1829179081}" destId="{A6481276-47D4-440A-AAC9-AE1F815EF2F2}" srcOrd="0" destOrd="0" presId="urn:microsoft.com/office/officeart/2005/8/layout/cycle5"/>
    <dgm:cxn modelId="{834501C9-3304-4553-8714-990438B9F0AA}" type="presOf" srcId="{B9BADB32-3AF8-437D-AEA8-4489CA1BF3B4}" destId="{9BCD0120-0D8E-4ED3-9904-973F4F591BCD}" srcOrd="0" destOrd="0" presId="urn:microsoft.com/office/officeart/2005/8/layout/cycle5"/>
    <dgm:cxn modelId="{EA619F70-CDA7-4B0E-BA79-BF0E5B17A7B7}" type="presOf" srcId="{DBB27CA7-3653-447B-925D-26FB876719BC}" destId="{9765CF6C-1F18-4492-ABE7-CDE259E95DAD}" srcOrd="0" destOrd="0" presId="urn:microsoft.com/office/officeart/2005/8/layout/cycle5"/>
    <dgm:cxn modelId="{CB2EFBA7-5359-4BB7-9363-AFF7CB6267FE}" srcId="{4CF6C6D7-701F-4816-9474-A74F57D67A66}" destId="{63ABE2F3-61C5-433A-AC9F-2CC247A607C4}" srcOrd="1" destOrd="0" parTransId="{315EDFBE-9210-49C0-A7EC-7CFE1EC4D267}" sibTransId="{B9BADB32-3AF8-437D-AEA8-4489CA1BF3B4}"/>
    <dgm:cxn modelId="{7E923D96-6A44-43FB-B356-C178D53F9E58}" type="presOf" srcId="{0CCE1FDD-61E5-42D5-B30A-F0119F43CA5F}" destId="{E2182FAD-392E-41A9-A557-A2D7314DCC33}" srcOrd="0" destOrd="0" presId="urn:microsoft.com/office/officeart/2005/8/layout/cycle5"/>
    <dgm:cxn modelId="{D9DB40A4-74BD-455E-9B46-35951F71A8F4}" srcId="{4CF6C6D7-701F-4816-9474-A74F57D67A66}" destId="{DBB27CA7-3653-447B-925D-26FB876719BC}" srcOrd="3" destOrd="0" parTransId="{EE320034-8714-4F17-B72C-ECAE58468A90}" sibTransId="{1EB98115-0766-47B5-AAD2-D3E9D9CA0694}"/>
    <dgm:cxn modelId="{64B8A2FD-5BE1-4434-963B-4FB1F4D08022}" type="presOf" srcId="{4CF6C6D7-701F-4816-9474-A74F57D67A66}" destId="{A32FFABE-B4CB-469E-9AC4-E720C43A7796}" srcOrd="0" destOrd="0" presId="urn:microsoft.com/office/officeart/2005/8/layout/cycle5"/>
    <dgm:cxn modelId="{0A4712AE-949F-4EE3-B283-C1F426F24525}" type="presOf" srcId="{7671D68C-C614-40DD-9DDB-4A3B10C51F32}" destId="{F5FAA65C-BE17-4B1C-A2B7-4B20D4A874C9}" srcOrd="0" destOrd="0" presId="urn:microsoft.com/office/officeart/2005/8/layout/cycle5"/>
    <dgm:cxn modelId="{B388C156-BD66-422D-AFCE-9FD2C27A6BB2}" type="presParOf" srcId="{A32FFABE-B4CB-469E-9AC4-E720C43A7796}" destId="{F5FAA65C-BE17-4B1C-A2B7-4B20D4A874C9}" srcOrd="0" destOrd="0" presId="urn:microsoft.com/office/officeart/2005/8/layout/cycle5"/>
    <dgm:cxn modelId="{F92DBC14-C56F-4A83-88D8-278E3DB3057D}" type="presParOf" srcId="{A32FFABE-B4CB-469E-9AC4-E720C43A7796}" destId="{D0AD2E00-5A75-4247-9F88-B64CCF8B2B44}" srcOrd="1" destOrd="0" presId="urn:microsoft.com/office/officeart/2005/8/layout/cycle5"/>
    <dgm:cxn modelId="{A9F6D6D1-172E-47B1-99CF-2E8F209C5BDA}" type="presParOf" srcId="{A32FFABE-B4CB-469E-9AC4-E720C43A7796}" destId="{722948B0-BADF-4750-A17E-798724CEE683}" srcOrd="2" destOrd="0" presId="urn:microsoft.com/office/officeart/2005/8/layout/cycle5"/>
    <dgm:cxn modelId="{0BA0673B-789D-4840-857F-B96C0596373E}" type="presParOf" srcId="{A32FFABE-B4CB-469E-9AC4-E720C43A7796}" destId="{31548B9F-40C3-47FF-BA01-D8CAB5980B00}" srcOrd="3" destOrd="0" presId="urn:microsoft.com/office/officeart/2005/8/layout/cycle5"/>
    <dgm:cxn modelId="{37A7FCCF-0A53-44AE-B575-A43684F1EFEC}" type="presParOf" srcId="{A32FFABE-B4CB-469E-9AC4-E720C43A7796}" destId="{DAE9311C-401A-4482-81DF-E88EE45F7CAD}" srcOrd="4" destOrd="0" presId="urn:microsoft.com/office/officeart/2005/8/layout/cycle5"/>
    <dgm:cxn modelId="{9FF06DF1-154C-489B-8FA5-DBD67F5482EF}" type="presParOf" srcId="{A32FFABE-B4CB-469E-9AC4-E720C43A7796}" destId="{9BCD0120-0D8E-4ED3-9904-973F4F591BCD}" srcOrd="5" destOrd="0" presId="urn:microsoft.com/office/officeart/2005/8/layout/cycle5"/>
    <dgm:cxn modelId="{51E043FA-9961-49D4-AB9A-A6483AFD3489}" type="presParOf" srcId="{A32FFABE-B4CB-469E-9AC4-E720C43A7796}" destId="{F6E713CA-9A71-4D60-A296-C4F49D5A8610}" srcOrd="6" destOrd="0" presId="urn:microsoft.com/office/officeart/2005/8/layout/cycle5"/>
    <dgm:cxn modelId="{A84100E3-BB49-49E6-9338-44E9CD0FF869}" type="presParOf" srcId="{A32FFABE-B4CB-469E-9AC4-E720C43A7796}" destId="{A4D52615-8AD1-47C4-81F9-6EA1FA56F0DE}" srcOrd="7" destOrd="0" presId="urn:microsoft.com/office/officeart/2005/8/layout/cycle5"/>
    <dgm:cxn modelId="{C6044BE9-3481-4E79-8051-8CDCD6CA87D1}" type="presParOf" srcId="{A32FFABE-B4CB-469E-9AC4-E720C43A7796}" destId="{E2182FAD-392E-41A9-A557-A2D7314DCC33}" srcOrd="8" destOrd="0" presId="urn:microsoft.com/office/officeart/2005/8/layout/cycle5"/>
    <dgm:cxn modelId="{0289D093-8D06-4D84-81EC-6FFE2CB988AF}" type="presParOf" srcId="{A32FFABE-B4CB-469E-9AC4-E720C43A7796}" destId="{9765CF6C-1F18-4492-ABE7-CDE259E95DAD}" srcOrd="9" destOrd="0" presId="urn:microsoft.com/office/officeart/2005/8/layout/cycle5"/>
    <dgm:cxn modelId="{385C068A-736F-4787-A73E-F1464CBCA860}" type="presParOf" srcId="{A32FFABE-B4CB-469E-9AC4-E720C43A7796}" destId="{74F6FF6E-2DA0-4D71-9035-D24EE8202A0E}" srcOrd="10" destOrd="0" presId="urn:microsoft.com/office/officeart/2005/8/layout/cycle5"/>
    <dgm:cxn modelId="{369E0DBC-679A-43BC-9D5B-0A6593A886C7}" type="presParOf" srcId="{A32FFABE-B4CB-469E-9AC4-E720C43A7796}" destId="{79C94ED8-1D06-4D0E-85DA-E0E72B5154D0}" srcOrd="11" destOrd="0" presId="urn:microsoft.com/office/officeart/2005/8/layout/cycle5"/>
    <dgm:cxn modelId="{988EFC65-19B7-4EF8-A138-047359D28E6D}" type="presParOf" srcId="{A32FFABE-B4CB-469E-9AC4-E720C43A7796}" destId="{3227ABE0-44B2-419B-AC2A-AF36BAE793EE}" srcOrd="12" destOrd="0" presId="urn:microsoft.com/office/officeart/2005/8/layout/cycle5"/>
    <dgm:cxn modelId="{4A70561D-2700-414C-AAF8-884A542F1161}" type="presParOf" srcId="{A32FFABE-B4CB-469E-9AC4-E720C43A7796}" destId="{E6DF8909-5C3F-487A-9F91-B6B7765EC2C2}" srcOrd="13" destOrd="0" presId="urn:microsoft.com/office/officeart/2005/8/layout/cycle5"/>
    <dgm:cxn modelId="{51BFDE8A-D38E-4162-82CE-135D05EDB927}" type="presParOf" srcId="{A32FFABE-B4CB-469E-9AC4-E720C43A7796}" destId="{03B02C64-0AAA-4919-ACE0-5ECF579679B1}" srcOrd="14" destOrd="0" presId="urn:microsoft.com/office/officeart/2005/8/layout/cycle5"/>
    <dgm:cxn modelId="{9ACB5B76-5643-4746-8DC0-4E40D74B7F50}" type="presParOf" srcId="{A32FFABE-B4CB-469E-9AC4-E720C43A7796}" destId="{F949F684-ECE8-4376-A472-0C6251B22C8F}" srcOrd="15" destOrd="0" presId="urn:microsoft.com/office/officeart/2005/8/layout/cycle5"/>
    <dgm:cxn modelId="{0C2D62DC-BD20-4E36-981D-97905552B2CE}" type="presParOf" srcId="{A32FFABE-B4CB-469E-9AC4-E720C43A7796}" destId="{261C1B09-2320-4FCF-BEAC-166A19C05643}" srcOrd="16" destOrd="0" presId="urn:microsoft.com/office/officeart/2005/8/layout/cycle5"/>
    <dgm:cxn modelId="{9A5685E3-C6B0-4ACE-AF27-672766DFAD1C}" type="presParOf" srcId="{A32FFABE-B4CB-469E-9AC4-E720C43A7796}" destId="{A6481276-47D4-440A-AAC9-AE1F815EF2F2}" srcOrd="17" destOrd="0" presId="urn:microsoft.com/office/officeart/2005/8/layout/cycle5"/>
    <dgm:cxn modelId="{09AC3D29-B6F8-4771-9400-532E3C76227B}" type="presParOf" srcId="{A32FFABE-B4CB-469E-9AC4-E720C43A7796}" destId="{BD9E033A-7A0B-464F-AB5A-BD9C40E9465B}" srcOrd="18" destOrd="0" presId="urn:microsoft.com/office/officeart/2005/8/layout/cycle5"/>
    <dgm:cxn modelId="{01C1E786-8F21-4E4C-8CC5-BCE02D9618B1}" type="presParOf" srcId="{A32FFABE-B4CB-469E-9AC4-E720C43A7796}" destId="{865B9CDE-DD84-413A-B18D-F47BA2D2A9F3}" srcOrd="19" destOrd="0" presId="urn:microsoft.com/office/officeart/2005/8/layout/cycle5"/>
    <dgm:cxn modelId="{F85F453E-831C-427B-B792-C528A99D5949}" type="presParOf" srcId="{A32FFABE-B4CB-469E-9AC4-E720C43A7796}" destId="{16D2CDAC-590F-41F3-A85D-158EF9C9DFAC}" srcOrd="20" destOrd="0" presId="urn:microsoft.com/office/officeart/2005/8/layout/cycle5"/>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5FAA65C-BE17-4B1C-A2B7-4B20D4A874C9}">
      <dsp:nvSpPr>
        <dsp:cNvPr id="0" name=""/>
        <dsp:cNvSpPr/>
      </dsp:nvSpPr>
      <dsp:spPr>
        <a:xfrm>
          <a:off x="2111694" y="884"/>
          <a:ext cx="702294" cy="456491"/>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ES" sz="900" kern="1200"/>
            <a:t>Definir el tema a vigilar</a:t>
          </a:r>
        </a:p>
      </dsp:txBody>
      <dsp:txXfrm>
        <a:off x="2133978" y="23168"/>
        <a:ext cx="657726" cy="411923"/>
      </dsp:txXfrm>
    </dsp:sp>
    <dsp:sp modelId="{722948B0-BADF-4750-A17E-798724CEE683}">
      <dsp:nvSpPr>
        <dsp:cNvPr id="0" name=""/>
        <dsp:cNvSpPr/>
      </dsp:nvSpPr>
      <dsp:spPr>
        <a:xfrm>
          <a:off x="1161021" y="229130"/>
          <a:ext cx="2603640" cy="2603640"/>
        </a:xfrm>
        <a:custGeom>
          <a:avLst/>
          <a:gdLst/>
          <a:ahLst/>
          <a:cxnLst/>
          <a:rect l="0" t="0" r="0" b="0"/>
          <a:pathLst>
            <a:path>
              <a:moveTo>
                <a:pt x="1744735" y="77662"/>
              </a:moveTo>
              <a:arcTo wR="1301820" hR="1301820" stAng="17393445" swAng="770980"/>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31548B9F-40C3-47FF-BA01-D8CAB5980B00}">
      <dsp:nvSpPr>
        <dsp:cNvPr id="0" name=""/>
        <dsp:cNvSpPr/>
      </dsp:nvSpPr>
      <dsp:spPr>
        <a:xfrm>
          <a:off x="3129498" y="491033"/>
          <a:ext cx="702294" cy="456491"/>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ES" sz="900" kern="1200"/>
            <a:t>Identificar fuentes</a:t>
          </a:r>
        </a:p>
      </dsp:txBody>
      <dsp:txXfrm>
        <a:off x="3151782" y="513317"/>
        <a:ext cx="657726" cy="411923"/>
      </dsp:txXfrm>
    </dsp:sp>
    <dsp:sp modelId="{9BCD0120-0D8E-4ED3-9904-973F4F591BCD}">
      <dsp:nvSpPr>
        <dsp:cNvPr id="0" name=""/>
        <dsp:cNvSpPr/>
      </dsp:nvSpPr>
      <dsp:spPr>
        <a:xfrm>
          <a:off x="1161021" y="229130"/>
          <a:ext cx="2603640" cy="2603640"/>
        </a:xfrm>
        <a:custGeom>
          <a:avLst/>
          <a:gdLst/>
          <a:ahLst/>
          <a:cxnLst/>
          <a:rect l="0" t="0" r="0" b="0"/>
          <a:pathLst>
            <a:path>
              <a:moveTo>
                <a:pt x="2518605" y="839035"/>
              </a:moveTo>
              <a:arcTo wR="1301820" hR="1301820" stAng="20350590" swAng="1063568"/>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F6E713CA-9A71-4D60-A296-C4F49D5A8610}">
      <dsp:nvSpPr>
        <dsp:cNvPr id="0" name=""/>
        <dsp:cNvSpPr/>
      </dsp:nvSpPr>
      <dsp:spPr>
        <a:xfrm>
          <a:off x="3380875" y="1592387"/>
          <a:ext cx="702294" cy="456491"/>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ES" sz="900" kern="1200"/>
            <a:t>Búsqueda de información</a:t>
          </a:r>
        </a:p>
      </dsp:txBody>
      <dsp:txXfrm>
        <a:off x="3403159" y="1614671"/>
        <a:ext cx="657726" cy="411923"/>
      </dsp:txXfrm>
    </dsp:sp>
    <dsp:sp modelId="{E2182FAD-392E-41A9-A557-A2D7314DCC33}">
      <dsp:nvSpPr>
        <dsp:cNvPr id="0" name=""/>
        <dsp:cNvSpPr/>
      </dsp:nvSpPr>
      <dsp:spPr>
        <a:xfrm>
          <a:off x="1161021" y="229130"/>
          <a:ext cx="2603640" cy="2603640"/>
        </a:xfrm>
        <a:custGeom>
          <a:avLst/>
          <a:gdLst/>
          <a:ahLst/>
          <a:cxnLst/>
          <a:rect l="0" t="0" r="0" b="0"/>
          <a:pathLst>
            <a:path>
              <a:moveTo>
                <a:pt x="2450957" y="1913556"/>
              </a:moveTo>
              <a:arcTo wR="1301820" hR="1301820" stAng="1681699" swAng="834559"/>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9765CF6C-1F18-4492-ABE7-CDE259E95DAD}">
      <dsp:nvSpPr>
        <dsp:cNvPr id="0" name=""/>
        <dsp:cNvSpPr/>
      </dsp:nvSpPr>
      <dsp:spPr>
        <a:xfrm>
          <a:off x="2676532" y="2475604"/>
          <a:ext cx="702294" cy="456491"/>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ES" sz="900" kern="1200"/>
            <a:t>Análisis y validación información</a:t>
          </a:r>
        </a:p>
      </dsp:txBody>
      <dsp:txXfrm>
        <a:off x="2698816" y="2497888"/>
        <a:ext cx="657726" cy="411923"/>
      </dsp:txXfrm>
    </dsp:sp>
    <dsp:sp modelId="{79C94ED8-1D06-4D0E-85DA-E0E72B5154D0}">
      <dsp:nvSpPr>
        <dsp:cNvPr id="0" name=""/>
        <dsp:cNvSpPr/>
      </dsp:nvSpPr>
      <dsp:spPr>
        <a:xfrm>
          <a:off x="1161021" y="229130"/>
          <a:ext cx="2603640" cy="2603640"/>
        </a:xfrm>
        <a:custGeom>
          <a:avLst/>
          <a:gdLst/>
          <a:ahLst/>
          <a:cxnLst/>
          <a:rect l="0" t="0" r="0" b="0"/>
          <a:pathLst>
            <a:path>
              <a:moveTo>
                <a:pt x="1430794" y="2597236"/>
              </a:moveTo>
              <a:arcTo wR="1301820" hR="1301820" stAng="5058855" swAng="682290"/>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3227ABE0-44B2-419B-AC2A-AF36BAE793EE}">
      <dsp:nvSpPr>
        <dsp:cNvPr id="0" name=""/>
        <dsp:cNvSpPr/>
      </dsp:nvSpPr>
      <dsp:spPr>
        <a:xfrm>
          <a:off x="1546855" y="2475604"/>
          <a:ext cx="702294" cy="456491"/>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ES" sz="900" kern="1200"/>
            <a:t>Entregable</a:t>
          </a:r>
        </a:p>
        <a:p>
          <a:pPr lvl="0" algn="ctr" defTabSz="400050">
            <a:lnSpc>
              <a:spcPct val="90000"/>
            </a:lnSpc>
            <a:spcBef>
              <a:spcPct val="0"/>
            </a:spcBef>
            <a:spcAft>
              <a:spcPct val="35000"/>
            </a:spcAft>
          </a:pPr>
          <a:r>
            <a:rPr lang="es-ES" sz="900" kern="1200"/>
            <a:t>(difusión)</a:t>
          </a:r>
        </a:p>
      </dsp:txBody>
      <dsp:txXfrm>
        <a:off x="1569139" y="2497888"/>
        <a:ext cx="657726" cy="411923"/>
      </dsp:txXfrm>
    </dsp:sp>
    <dsp:sp modelId="{03B02C64-0AAA-4919-ACE0-5ECF579679B1}">
      <dsp:nvSpPr>
        <dsp:cNvPr id="0" name=""/>
        <dsp:cNvSpPr/>
      </dsp:nvSpPr>
      <dsp:spPr>
        <a:xfrm>
          <a:off x="1161021" y="229130"/>
          <a:ext cx="2603640" cy="2603640"/>
        </a:xfrm>
        <a:custGeom>
          <a:avLst/>
          <a:gdLst/>
          <a:ahLst/>
          <a:cxnLst/>
          <a:rect l="0" t="0" r="0" b="0"/>
          <a:pathLst>
            <a:path>
              <a:moveTo>
                <a:pt x="333431" y="2171854"/>
              </a:moveTo>
              <a:arcTo wR="1301820" hR="1301820" stAng="8283742" swAng="834559"/>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F949F684-ECE8-4376-A472-0C6251B22C8F}">
      <dsp:nvSpPr>
        <dsp:cNvPr id="0" name=""/>
        <dsp:cNvSpPr/>
      </dsp:nvSpPr>
      <dsp:spPr>
        <a:xfrm>
          <a:off x="842513" y="1592387"/>
          <a:ext cx="702294" cy="456491"/>
        </a:xfrm>
        <a:prstGeom prst="roundRect">
          <a:avLst/>
        </a:prstGeom>
        <a:solidFill>
          <a:schemeClr val="lt1">
            <a:hueOff val="0"/>
            <a:satOff val="0"/>
            <a:lumOff val="0"/>
            <a:alphaOff val="0"/>
          </a:schemeClr>
        </a:solidFill>
        <a:ln w="25400" cap="flat" cmpd="sng" algn="ctr">
          <a:solidFill>
            <a:scrgbClr r="0" g="0" b="0"/>
          </a:solidFill>
          <a:prstDash val="dash"/>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ES" sz="900" kern="1200"/>
            <a:t>Toma de decisiones</a:t>
          </a:r>
        </a:p>
      </dsp:txBody>
      <dsp:txXfrm>
        <a:off x="864797" y="1614671"/>
        <a:ext cx="657726" cy="411923"/>
      </dsp:txXfrm>
    </dsp:sp>
    <dsp:sp modelId="{A6481276-47D4-440A-AAC9-AE1F815EF2F2}">
      <dsp:nvSpPr>
        <dsp:cNvPr id="0" name=""/>
        <dsp:cNvSpPr/>
      </dsp:nvSpPr>
      <dsp:spPr>
        <a:xfrm>
          <a:off x="1161021" y="229130"/>
          <a:ext cx="2603640" cy="2603640"/>
        </a:xfrm>
        <a:custGeom>
          <a:avLst/>
          <a:gdLst/>
          <a:ahLst/>
          <a:cxnLst/>
          <a:rect l="0" t="0" r="0" b="0"/>
          <a:pathLst>
            <a:path>
              <a:moveTo>
                <a:pt x="1901" y="1231479"/>
              </a:moveTo>
              <a:arcTo wR="1301820" hR="1301820" stAng="10985841" swAng="1063568"/>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BD9E033A-7A0B-464F-AB5A-BD9C40E9465B}">
      <dsp:nvSpPr>
        <dsp:cNvPr id="0" name=""/>
        <dsp:cNvSpPr/>
      </dsp:nvSpPr>
      <dsp:spPr>
        <a:xfrm>
          <a:off x="1093889" y="491033"/>
          <a:ext cx="702294" cy="456491"/>
        </a:xfrm>
        <a:prstGeom prst="roundRect">
          <a:avLst/>
        </a:prstGeom>
        <a:solidFill>
          <a:schemeClr val="lt1">
            <a:hueOff val="0"/>
            <a:satOff val="0"/>
            <a:lumOff val="0"/>
            <a:alphaOff val="0"/>
          </a:schemeClr>
        </a:solidFill>
        <a:ln w="25400" cap="flat" cmpd="sng" algn="ctr">
          <a:solidFill>
            <a:scrgbClr r="0" g="0" b="0"/>
          </a:solidFill>
          <a:prstDash val="dash"/>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ES" sz="900" kern="1200"/>
            <a:t>Análisis de necesidades</a:t>
          </a:r>
        </a:p>
      </dsp:txBody>
      <dsp:txXfrm>
        <a:off x="1116173" y="513317"/>
        <a:ext cx="657726" cy="411923"/>
      </dsp:txXfrm>
    </dsp:sp>
    <dsp:sp modelId="{16D2CDAC-590F-41F3-A85D-158EF9C9DFAC}">
      <dsp:nvSpPr>
        <dsp:cNvPr id="0" name=""/>
        <dsp:cNvSpPr/>
      </dsp:nvSpPr>
      <dsp:spPr>
        <a:xfrm>
          <a:off x="1161021" y="229130"/>
          <a:ext cx="2603640" cy="2603640"/>
        </a:xfrm>
        <a:custGeom>
          <a:avLst/>
          <a:gdLst/>
          <a:ahLst/>
          <a:cxnLst/>
          <a:rect l="0" t="0" r="0" b="0"/>
          <a:pathLst>
            <a:path>
              <a:moveTo>
                <a:pt x="597751" y="206820"/>
              </a:moveTo>
              <a:arcTo wR="1301820" hR="1301820" stAng="14235575" swAng="770980"/>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03E0ADF03630F54EB936F80439C6F7F6" ma:contentTypeVersion="1" ma:contentTypeDescription="Crear nuevo documento." ma:contentTypeScope="" ma:versionID="dc70249bfb900cf493f030592119504d">
  <xsd:schema xmlns:xsd="http://www.w3.org/2001/XMLSchema" xmlns:p="http://schemas.microsoft.com/office/2006/metadata/properties" xmlns:ns1="http://schemas.microsoft.com/sharepoint/v3" targetNamespace="http://schemas.microsoft.com/office/2006/metadata/properties" ma:root="true" ma:fieldsID="0b85dce115edaa5d1911cb96bd2a399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22CAB6C-9D34-4A86-9EE1-3A8F0FFD4B42}"/>
</file>

<file path=customXml/itemProps2.xml><?xml version="1.0" encoding="utf-8"?>
<ds:datastoreItem xmlns:ds="http://schemas.openxmlformats.org/officeDocument/2006/customXml" ds:itemID="{00B84974-AA94-4AC7-A9E6-48747DCD58E5}"/>
</file>

<file path=customXml/itemProps3.xml><?xml version="1.0" encoding="utf-8"?>
<ds:datastoreItem xmlns:ds="http://schemas.openxmlformats.org/officeDocument/2006/customXml" ds:itemID="{5435B347-1CC1-4651-9936-8BDDD90AA901}"/>
</file>

<file path=customXml/itemProps4.xml><?xml version="1.0" encoding="utf-8"?>
<ds:datastoreItem xmlns:ds="http://schemas.openxmlformats.org/officeDocument/2006/customXml" ds:itemID="{3A27AF68-AF1F-4994-A4E5-AF5ED0619E6D}"/>
</file>

<file path=docProps/app.xml><?xml version="1.0" encoding="utf-8"?>
<Properties xmlns="http://schemas.openxmlformats.org/officeDocument/2006/extended-properties" xmlns:vt="http://schemas.openxmlformats.org/officeDocument/2006/docPropsVTypes">
  <Template>Normal</Template>
  <TotalTime>102</TotalTime>
  <Pages>13</Pages>
  <Words>3516</Words>
  <Characters>19339</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González Villariny, Natalí</dc:creator>
  <cp:lastModifiedBy>González Villariny, Natalí</cp:lastModifiedBy>
  <cp:revision>27</cp:revision>
  <cp:lastPrinted>2015-06-16T11:27:00Z</cp:lastPrinted>
  <dcterms:created xsi:type="dcterms:W3CDTF">2015-06-02T12:01:00Z</dcterms:created>
  <dcterms:modified xsi:type="dcterms:W3CDTF">2015-06-16T11:30:00Z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0x01010003E0ADF03630F54EB936F80439C6F7F6</vt:lpwstr>
  </property>
</Properties>
</file>